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495DC" w14:textId="77777777" w:rsidR="00176131" w:rsidRPr="008B5E96" w:rsidRDefault="00176131" w:rsidP="00176131">
      <w:pPr>
        <w:widowControl/>
        <w:spacing w:line="240" w:lineRule="exact"/>
        <w:ind w:firstLine="2750"/>
        <w:jc w:val="both"/>
        <w:rPr>
          <w:sz w:val="28"/>
          <w:szCs w:val="28"/>
        </w:rPr>
      </w:pPr>
      <w:r w:rsidRPr="008B5E96">
        <w:rPr>
          <w:sz w:val="28"/>
          <w:szCs w:val="28"/>
        </w:rPr>
        <w:t>ПОЯСНИТЕЛЬНАЯ ЗАПИСКА</w:t>
      </w:r>
    </w:p>
    <w:p w14:paraId="3AA09C34" w14:textId="417FF0DC" w:rsidR="005905B6" w:rsidRPr="009C521F" w:rsidRDefault="00176131" w:rsidP="005905B6">
      <w:pPr>
        <w:spacing w:line="240" w:lineRule="exact"/>
        <w:jc w:val="both"/>
        <w:rPr>
          <w:sz w:val="28"/>
        </w:rPr>
      </w:pPr>
      <w:r w:rsidRPr="008B5E96">
        <w:rPr>
          <w:sz w:val="28"/>
          <w:szCs w:val="28"/>
        </w:rPr>
        <w:t xml:space="preserve">к проекту постановления администрации города Ставрополя </w:t>
      </w:r>
      <w:r w:rsidR="005905B6">
        <w:rPr>
          <w:sz w:val="28"/>
          <w:szCs w:val="28"/>
        </w:rPr>
        <w:t>«</w:t>
      </w:r>
      <w:r w:rsidR="005905B6" w:rsidRPr="009C521F">
        <w:rPr>
          <w:sz w:val="28"/>
        </w:rPr>
        <w:t xml:space="preserve">О внесении изменений в муниципальную программу </w:t>
      </w:r>
      <w:r w:rsidR="005905B6" w:rsidRPr="009C521F">
        <w:rPr>
          <w:sz w:val="28"/>
          <w:szCs w:val="28"/>
        </w:rPr>
        <w:t>«Развитие информационного общества, оптимизация и повышение качества предоставления государственных и муниципальных услуг в городе Ставрополе»</w:t>
      </w:r>
      <w:r w:rsidR="005905B6" w:rsidRPr="009C521F">
        <w:rPr>
          <w:sz w:val="28"/>
        </w:rPr>
        <w:t>, утвержденную постановлением админист</w:t>
      </w:r>
      <w:r w:rsidR="00105EDB">
        <w:rPr>
          <w:sz w:val="28"/>
        </w:rPr>
        <w:t>рации города Ставрополя от</w:t>
      </w:r>
      <w:r w:rsidR="00105EDB" w:rsidRPr="00EF1D66">
        <w:rPr>
          <w:sz w:val="28"/>
        </w:rPr>
        <w:t xml:space="preserve"> 22.11.2016 № 2659</w:t>
      </w:r>
      <w:r w:rsidR="005905B6">
        <w:rPr>
          <w:sz w:val="28"/>
        </w:rPr>
        <w:t>»</w:t>
      </w:r>
    </w:p>
    <w:p w14:paraId="09775614" w14:textId="77777777" w:rsidR="00111B67" w:rsidRDefault="00111B67" w:rsidP="00727673">
      <w:pPr>
        <w:ind w:firstLine="709"/>
        <w:jc w:val="both"/>
        <w:rPr>
          <w:sz w:val="28"/>
          <w:szCs w:val="28"/>
          <w:lang w:eastAsia="ar-SA"/>
        </w:rPr>
      </w:pPr>
    </w:p>
    <w:p w14:paraId="01C3FE7D" w14:textId="77777777" w:rsidR="005F4E47" w:rsidRPr="0025120B" w:rsidRDefault="005F4E47" w:rsidP="005F4E47">
      <w:pPr>
        <w:ind w:firstLine="709"/>
        <w:jc w:val="both"/>
        <w:rPr>
          <w:sz w:val="28"/>
          <w:szCs w:val="28"/>
          <w:lang w:eastAsia="ar-SA"/>
        </w:rPr>
      </w:pPr>
      <w:r>
        <w:rPr>
          <w:sz w:val="28"/>
          <w:szCs w:val="28"/>
          <w:lang w:eastAsia="ar-SA"/>
        </w:rPr>
        <w:t>Проект постановления администрации города Ставрополя</w:t>
      </w:r>
      <w:r>
        <w:rPr>
          <w:sz w:val="28"/>
          <w:szCs w:val="28"/>
        </w:rPr>
        <w:t xml:space="preserve"> «О внесении изменений в муниципальную программу «Развитие информационного общества, оптимизация и повышение качества предоставления государственных и муниципальных услуг в городе Ставрополе», утвержденную постановлением администрации города Ставрополя </w:t>
      </w:r>
      <w:r w:rsidRPr="00EF1D66">
        <w:rPr>
          <w:sz w:val="28"/>
        </w:rPr>
        <w:t>от 22.11.2016 № 2659</w:t>
      </w:r>
      <w:r>
        <w:rPr>
          <w:sz w:val="28"/>
          <w:szCs w:val="28"/>
        </w:rPr>
        <w:t>» (далее соответственно – Проект постановления, Программа) вносится на рассмотрение главе города Ставрополя в соответствии</w:t>
      </w:r>
      <w:r w:rsidRPr="0025120B">
        <w:rPr>
          <w:sz w:val="28"/>
          <w:szCs w:val="28"/>
        </w:rPr>
        <w:t xml:space="preserve"> </w:t>
      </w:r>
      <w:r>
        <w:rPr>
          <w:sz w:val="28"/>
          <w:szCs w:val="28"/>
        </w:rPr>
        <w:t>решением Ставропольской городской Думы от 25</w:t>
      </w:r>
      <w:r>
        <w:rPr>
          <w:sz w:val="28"/>
          <w:szCs w:val="28"/>
          <w:lang w:val="en-US"/>
        </w:rPr>
        <w:t> </w:t>
      </w:r>
      <w:r>
        <w:rPr>
          <w:sz w:val="28"/>
          <w:szCs w:val="28"/>
        </w:rPr>
        <w:t>октября 2017 г. № 160 «О внесении изменений в Стратегию социально-экономического развития города Ставрополя до 2030 года»</w:t>
      </w:r>
      <w:r w:rsidRPr="0025120B">
        <w:rPr>
          <w:sz w:val="28"/>
          <w:szCs w:val="28"/>
        </w:rPr>
        <w:t xml:space="preserve"> </w:t>
      </w:r>
      <w:r>
        <w:rPr>
          <w:sz w:val="28"/>
          <w:szCs w:val="28"/>
        </w:rPr>
        <w:t>с целью корректировки целей, задач, показателей (индикаторов).</w:t>
      </w:r>
    </w:p>
    <w:p w14:paraId="5706B748" w14:textId="77777777" w:rsidR="005F4E47" w:rsidRPr="008438FF" w:rsidRDefault="005F4E47" w:rsidP="005F4E47">
      <w:pPr>
        <w:ind w:firstLine="708"/>
        <w:jc w:val="both"/>
        <w:rPr>
          <w:spacing w:val="-4"/>
          <w:sz w:val="28"/>
          <w:szCs w:val="28"/>
        </w:rPr>
      </w:pPr>
      <w:r>
        <w:rPr>
          <w:sz w:val="28"/>
          <w:szCs w:val="28"/>
        </w:rPr>
        <w:t xml:space="preserve">Так же, в </w:t>
      </w:r>
      <w:r w:rsidRPr="008438FF">
        <w:rPr>
          <w:sz w:val="28"/>
          <w:szCs w:val="28"/>
        </w:rPr>
        <w:t xml:space="preserve">соответствии с решением о бюджете города </w:t>
      </w:r>
      <w:r w:rsidRPr="008438FF">
        <w:rPr>
          <w:spacing w:val="-4"/>
          <w:sz w:val="28"/>
          <w:szCs w:val="28"/>
        </w:rPr>
        <w:t>годовые плановы</w:t>
      </w:r>
      <w:r>
        <w:rPr>
          <w:spacing w:val="-4"/>
          <w:sz w:val="28"/>
          <w:szCs w:val="28"/>
        </w:rPr>
        <w:t>е назначения, предусмотренные</w:t>
      </w:r>
      <w:r w:rsidRPr="008438FF">
        <w:rPr>
          <w:spacing w:val="-4"/>
          <w:sz w:val="28"/>
          <w:szCs w:val="28"/>
        </w:rPr>
        <w:t xml:space="preserve"> </w:t>
      </w:r>
      <w:r>
        <w:rPr>
          <w:spacing w:val="-4"/>
          <w:sz w:val="28"/>
          <w:szCs w:val="28"/>
        </w:rPr>
        <w:t>Программой</w:t>
      </w:r>
      <w:r w:rsidRPr="008438FF">
        <w:rPr>
          <w:spacing w:val="-4"/>
          <w:sz w:val="28"/>
          <w:szCs w:val="28"/>
        </w:rPr>
        <w:t xml:space="preserve">, утверждены на 2017 год в сумме 112 420,45 тыс. рублей, на 2018 год – 99 834,21 тыс. рублей, на 2019 год – 99 834,21 тыс. рублей. </w:t>
      </w:r>
    </w:p>
    <w:p w14:paraId="37B23600" w14:textId="77777777" w:rsidR="005F4E47" w:rsidRPr="008438FF" w:rsidRDefault="005F4E47" w:rsidP="005F4E47">
      <w:pPr>
        <w:ind w:firstLine="708"/>
        <w:jc w:val="both"/>
        <w:rPr>
          <w:sz w:val="28"/>
          <w:szCs w:val="28"/>
        </w:rPr>
      </w:pPr>
      <w:r w:rsidRPr="008438FF">
        <w:rPr>
          <w:spacing w:val="-4"/>
          <w:sz w:val="28"/>
          <w:szCs w:val="28"/>
        </w:rPr>
        <w:t xml:space="preserve">Проектом решения </w:t>
      </w:r>
      <w:r w:rsidRPr="008438FF">
        <w:rPr>
          <w:bCs/>
          <w:spacing w:val="-4"/>
          <w:sz w:val="28"/>
          <w:szCs w:val="28"/>
        </w:rPr>
        <w:t>предлагается</w:t>
      </w:r>
      <w:r w:rsidRPr="008438FF">
        <w:rPr>
          <w:spacing w:val="-4"/>
          <w:sz w:val="28"/>
          <w:szCs w:val="28"/>
        </w:rPr>
        <w:t xml:space="preserve"> уменьшить объем бюджетных ассигнований на реализацию Программы в 2017 году на сумму </w:t>
      </w:r>
      <w:r w:rsidRPr="008438FF">
        <w:rPr>
          <w:sz w:val="28"/>
          <w:szCs w:val="28"/>
        </w:rPr>
        <w:t>401,44 </w:t>
      </w:r>
      <w:r w:rsidRPr="008438FF">
        <w:rPr>
          <w:spacing w:val="-4"/>
          <w:sz w:val="28"/>
          <w:szCs w:val="28"/>
        </w:rPr>
        <w:t>тыс. руб</w:t>
      </w:r>
      <w:r w:rsidRPr="008438FF">
        <w:rPr>
          <w:sz w:val="28"/>
          <w:szCs w:val="28"/>
        </w:rPr>
        <w:t>лей по главе 601 «Администрация города Ставрополя».</w:t>
      </w:r>
    </w:p>
    <w:p w14:paraId="4ACE7D9C" w14:textId="77777777" w:rsidR="005F4E47" w:rsidRPr="008438FF" w:rsidRDefault="005F4E47" w:rsidP="005F4E47">
      <w:pPr>
        <w:ind w:right="-2" w:firstLine="709"/>
        <w:jc w:val="both"/>
        <w:rPr>
          <w:sz w:val="28"/>
          <w:szCs w:val="28"/>
        </w:rPr>
      </w:pPr>
      <w:r w:rsidRPr="008438FF">
        <w:rPr>
          <w:sz w:val="28"/>
          <w:szCs w:val="28"/>
        </w:rPr>
        <w:t xml:space="preserve">По подпрограмме </w:t>
      </w:r>
      <w:r w:rsidRPr="008438FF">
        <w:rPr>
          <w:sz w:val="28"/>
          <w:szCs w:val="28"/>
          <w:u w:val="single"/>
        </w:rPr>
        <w:t>«Развитие информационного общества в городе Ставрополе»</w:t>
      </w:r>
      <w:r w:rsidRPr="008438FF">
        <w:rPr>
          <w:sz w:val="28"/>
          <w:szCs w:val="28"/>
        </w:rPr>
        <w:t xml:space="preserve"> предлагается уменьшить объем бюджетных ассигнований на общую сумму 283,12 тыс. рублей. При этом:</w:t>
      </w:r>
    </w:p>
    <w:p w14:paraId="6EB59AD1" w14:textId="77777777" w:rsidR="005F4E47" w:rsidRPr="008438FF" w:rsidRDefault="005F4E47" w:rsidP="005F4E47">
      <w:pPr>
        <w:ind w:right="-2" w:firstLine="709"/>
        <w:jc w:val="both"/>
        <w:rPr>
          <w:sz w:val="28"/>
          <w:szCs w:val="28"/>
        </w:rPr>
      </w:pPr>
      <w:r w:rsidRPr="008438FF">
        <w:rPr>
          <w:sz w:val="28"/>
          <w:szCs w:val="28"/>
        </w:rPr>
        <w:t>1) увеличены расходы на развитие системы видеонаблюдения и центра обработки данных на сумму 227,42 тыс. рублей;</w:t>
      </w:r>
    </w:p>
    <w:p w14:paraId="48013943" w14:textId="77777777" w:rsidR="005F4E47" w:rsidRPr="008438FF" w:rsidRDefault="005F4E47" w:rsidP="005F4E47">
      <w:pPr>
        <w:pStyle w:val="2"/>
        <w:spacing w:after="0" w:line="240" w:lineRule="auto"/>
        <w:ind w:left="0" w:firstLine="709"/>
        <w:jc w:val="both"/>
        <w:rPr>
          <w:sz w:val="28"/>
          <w:szCs w:val="28"/>
        </w:rPr>
      </w:pPr>
      <w:r w:rsidRPr="008438FF">
        <w:rPr>
          <w:sz w:val="28"/>
          <w:szCs w:val="28"/>
        </w:rPr>
        <w:t>2) уменьшены расходы на 510,54 тыс. рублей на сумму экономии бюджетных ассигнований, сложившейся по итогам определения конкурентными способами поставщиков (подрядчиков, исполнителей) для обеспечения муниципальных нужд, по состоянию на 01 декабря 2017 года, в том числе по расходам на:</w:t>
      </w:r>
    </w:p>
    <w:p w14:paraId="71FEAA8F" w14:textId="77777777" w:rsidR="005F4E47" w:rsidRPr="008438FF" w:rsidRDefault="005F4E47" w:rsidP="005F4E47">
      <w:pPr>
        <w:ind w:right="-2" w:firstLine="709"/>
        <w:jc w:val="both"/>
        <w:rPr>
          <w:sz w:val="28"/>
          <w:szCs w:val="28"/>
        </w:rPr>
      </w:pPr>
      <w:r w:rsidRPr="008438FF">
        <w:rPr>
          <w:sz w:val="28"/>
          <w:szCs w:val="28"/>
        </w:rPr>
        <w:t>развитие и обеспечение функционирования комплексной системы защиты информации на сумму 468,66 тыс. рублей;</w:t>
      </w:r>
    </w:p>
    <w:p w14:paraId="51E22D61" w14:textId="77777777" w:rsidR="005F4E47" w:rsidRPr="008438FF" w:rsidRDefault="005F4E47" w:rsidP="005F4E47">
      <w:pPr>
        <w:ind w:right="-2" w:firstLine="709"/>
        <w:jc w:val="both"/>
        <w:rPr>
          <w:sz w:val="28"/>
          <w:szCs w:val="28"/>
        </w:rPr>
      </w:pPr>
      <w:r w:rsidRPr="008438FF">
        <w:rPr>
          <w:sz w:val="28"/>
          <w:szCs w:val="28"/>
        </w:rPr>
        <w:t>развитие и обеспечение функционирования центра обработки данных на сумму 2,50 тыс. рублей;</w:t>
      </w:r>
    </w:p>
    <w:p w14:paraId="6CF3BEC6" w14:textId="77777777" w:rsidR="005F4E47" w:rsidRPr="008438FF" w:rsidRDefault="005F4E47" w:rsidP="005F4E47">
      <w:pPr>
        <w:ind w:right="-2" w:firstLine="709"/>
        <w:jc w:val="both"/>
        <w:rPr>
          <w:sz w:val="28"/>
          <w:szCs w:val="28"/>
        </w:rPr>
      </w:pPr>
      <w:r w:rsidRPr="008438FF">
        <w:rPr>
          <w:sz w:val="28"/>
          <w:szCs w:val="28"/>
        </w:rPr>
        <w:t>построение и обеспечение функционирования единой муниципальной сети передачи данных на сумму 9,24 тыс. рублей;</w:t>
      </w:r>
    </w:p>
    <w:p w14:paraId="5DEA9848" w14:textId="77777777" w:rsidR="005F4E47" w:rsidRPr="008438FF" w:rsidRDefault="005F4E47" w:rsidP="005F4E47">
      <w:pPr>
        <w:ind w:right="-2" w:firstLine="709"/>
        <w:jc w:val="both"/>
        <w:rPr>
          <w:sz w:val="28"/>
          <w:szCs w:val="28"/>
        </w:rPr>
      </w:pPr>
      <w:r w:rsidRPr="008438FF">
        <w:rPr>
          <w:sz w:val="28"/>
          <w:szCs w:val="28"/>
        </w:rPr>
        <w:t>оснащение рабочих мест компьютерной техникой и программным обеспечением на сумму 26,50 тыс. рублей;</w:t>
      </w:r>
    </w:p>
    <w:p w14:paraId="0BE0E0CB" w14:textId="77777777" w:rsidR="005F4E47" w:rsidRPr="008438FF" w:rsidRDefault="005F4E47" w:rsidP="005F4E47">
      <w:pPr>
        <w:ind w:right="-2" w:firstLine="709"/>
        <w:jc w:val="both"/>
        <w:rPr>
          <w:sz w:val="28"/>
          <w:szCs w:val="28"/>
        </w:rPr>
      </w:pPr>
      <w:r w:rsidRPr="008438FF">
        <w:rPr>
          <w:sz w:val="28"/>
          <w:szCs w:val="28"/>
        </w:rPr>
        <w:t>развитие официального информационного ресурса администрации города Ставрополя на сумму 3,63 тыс. рублей;</w:t>
      </w:r>
    </w:p>
    <w:p w14:paraId="4D1C8F08" w14:textId="77777777" w:rsidR="005F4E47" w:rsidRPr="008438FF" w:rsidRDefault="005F4E47" w:rsidP="005F4E47">
      <w:pPr>
        <w:ind w:right="-2" w:firstLine="709"/>
        <w:jc w:val="both"/>
        <w:rPr>
          <w:sz w:val="28"/>
          <w:szCs w:val="28"/>
        </w:rPr>
      </w:pPr>
      <w:r w:rsidRPr="008438FF">
        <w:rPr>
          <w:sz w:val="28"/>
          <w:szCs w:val="28"/>
        </w:rPr>
        <w:t>развитие и обеспечение функционирования межведомственного электронного взаимодействия, автоматизированного делопроизводства и электронного документооборота на сумму 0,01 тыс. рублей;</w:t>
      </w:r>
    </w:p>
    <w:p w14:paraId="5BA80417" w14:textId="77777777" w:rsidR="005F4E47" w:rsidRPr="008438FF" w:rsidRDefault="005F4E47" w:rsidP="005F4E47">
      <w:pPr>
        <w:ind w:right="-2" w:firstLine="709"/>
        <w:jc w:val="both"/>
        <w:rPr>
          <w:sz w:val="28"/>
          <w:szCs w:val="28"/>
        </w:rPr>
      </w:pPr>
    </w:p>
    <w:p w14:paraId="57B1CC8E" w14:textId="77777777" w:rsidR="005F4E47" w:rsidRPr="008438FF" w:rsidRDefault="005F4E47" w:rsidP="005F4E47">
      <w:pPr>
        <w:ind w:firstLine="708"/>
        <w:jc w:val="both"/>
        <w:rPr>
          <w:sz w:val="28"/>
          <w:szCs w:val="28"/>
        </w:rPr>
      </w:pPr>
      <w:r w:rsidRPr="008438FF">
        <w:rPr>
          <w:sz w:val="28"/>
          <w:szCs w:val="28"/>
        </w:rPr>
        <w:lastRenderedPageBreak/>
        <w:t xml:space="preserve">По подпрограмме </w:t>
      </w:r>
      <w:r w:rsidRPr="008438FF">
        <w:rPr>
          <w:sz w:val="28"/>
          <w:szCs w:val="28"/>
          <w:u w:val="single"/>
        </w:rPr>
        <w:t>«Оптимизация и повышение качества предоставления государственных и муниципальных услуг в городе Ставрополе»</w:t>
      </w:r>
      <w:r w:rsidRPr="008438FF">
        <w:rPr>
          <w:sz w:val="28"/>
          <w:szCs w:val="28"/>
        </w:rPr>
        <w:t xml:space="preserve"> предлагается уменьшить объем бюджетных ассигнований на общую сумму 118,32 тыс. рублей. При этом:</w:t>
      </w:r>
    </w:p>
    <w:p w14:paraId="5B015A7F" w14:textId="77777777" w:rsidR="005F4E47" w:rsidRPr="008438FF" w:rsidRDefault="005F4E47" w:rsidP="005F4E47">
      <w:pPr>
        <w:ind w:firstLine="708"/>
        <w:jc w:val="both"/>
        <w:rPr>
          <w:sz w:val="28"/>
          <w:szCs w:val="28"/>
        </w:rPr>
      </w:pPr>
      <w:r w:rsidRPr="008438FF">
        <w:rPr>
          <w:sz w:val="28"/>
          <w:szCs w:val="28"/>
        </w:rPr>
        <w:t>1) увеличены расходы на обеспечение деятельности многофункционального центра предоставления государственных и муниципальных услуг в городе Ставрополе на сумму 92,76 тыс. рублей на ремонт автомобиля (за счет поступивших доходов от возмещения ущерба при возникновении страховых случаев по обязательному страхованию гражданской ответственности);</w:t>
      </w:r>
    </w:p>
    <w:p w14:paraId="5DF99E17" w14:textId="77777777" w:rsidR="005F4E47" w:rsidRPr="008438FF" w:rsidRDefault="005F4E47" w:rsidP="005F4E47">
      <w:pPr>
        <w:pStyle w:val="2"/>
        <w:spacing w:after="0" w:line="240" w:lineRule="auto"/>
        <w:ind w:left="0" w:firstLine="709"/>
        <w:jc w:val="both"/>
        <w:rPr>
          <w:sz w:val="28"/>
          <w:szCs w:val="28"/>
        </w:rPr>
      </w:pPr>
      <w:r w:rsidRPr="008438FF">
        <w:rPr>
          <w:sz w:val="28"/>
          <w:szCs w:val="28"/>
        </w:rPr>
        <w:t>2) уменьшены расходы на сумму 211,08 тыс. рублей, в том числе за счет:</w:t>
      </w:r>
    </w:p>
    <w:p w14:paraId="4C32BE08" w14:textId="77777777" w:rsidR="005F4E47" w:rsidRPr="008438FF" w:rsidRDefault="005F4E47" w:rsidP="005F4E47">
      <w:pPr>
        <w:pStyle w:val="2"/>
        <w:spacing w:after="0" w:line="240" w:lineRule="auto"/>
        <w:ind w:left="0" w:firstLine="709"/>
        <w:jc w:val="both"/>
        <w:rPr>
          <w:sz w:val="28"/>
          <w:szCs w:val="28"/>
        </w:rPr>
      </w:pPr>
      <w:r w:rsidRPr="008438FF">
        <w:rPr>
          <w:sz w:val="28"/>
          <w:szCs w:val="28"/>
        </w:rPr>
        <w:t xml:space="preserve">экономии бюджетных ассигнований, сложившейся по итогам определения конкурентными способами поставщиков (подрядчиков, исполнителей) для обеспечения муниципальных нужд, по состоянию </w:t>
      </w:r>
      <w:r w:rsidRPr="008438FF">
        <w:rPr>
          <w:sz w:val="28"/>
          <w:szCs w:val="28"/>
        </w:rPr>
        <w:br/>
        <w:t xml:space="preserve">на 01 декабря 2017 года, по расходам на обеспечение деятельности многофункционального центра предоставления государственных и муниципальных услуг в городе Ставрополе на сумму 126,08 тыс. рублей </w:t>
      </w:r>
      <w:r w:rsidRPr="008438FF">
        <w:rPr>
          <w:sz w:val="28"/>
          <w:szCs w:val="28"/>
        </w:rPr>
        <w:br/>
        <w:t xml:space="preserve">(в том числе: увеличение стоимости материальных запасов – 40,11 тыс. рублей, увеличение стоимости основных средств – 85,97 тыс. рублей); </w:t>
      </w:r>
    </w:p>
    <w:p w14:paraId="51B12567" w14:textId="77777777" w:rsidR="005F4E47" w:rsidRPr="008438FF" w:rsidRDefault="005F4E47" w:rsidP="005F4E47">
      <w:pPr>
        <w:ind w:firstLine="708"/>
        <w:jc w:val="both"/>
        <w:rPr>
          <w:sz w:val="28"/>
          <w:szCs w:val="28"/>
        </w:rPr>
      </w:pPr>
      <w:r w:rsidRPr="008438FF">
        <w:rPr>
          <w:sz w:val="28"/>
          <w:szCs w:val="28"/>
        </w:rPr>
        <w:t>уменьшения расходов на организацию,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 на сумму 85,00 тыс. рублей в связи с экономией плановых назначений.</w:t>
      </w:r>
    </w:p>
    <w:p w14:paraId="13F4BADC" w14:textId="77777777" w:rsidR="005F4E47" w:rsidRPr="008438FF" w:rsidRDefault="005F4E47" w:rsidP="005F4E47">
      <w:pPr>
        <w:pStyle w:val="2"/>
        <w:spacing w:after="0" w:line="240" w:lineRule="auto"/>
        <w:ind w:left="0" w:firstLine="709"/>
        <w:jc w:val="both"/>
        <w:rPr>
          <w:spacing w:val="-4"/>
          <w:sz w:val="28"/>
          <w:szCs w:val="28"/>
        </w:rPr>
      </w:pPr>
      <w:r w:rsidRPr="008438FF">
        <w:rPr>
          <w:sz w:val="28"/>
          <w:szCs w:val="28"/>
        </w:rPr>
        <w:t>Кроме этого, п</w:t>
      </w:r>
      <w:r w:rsidRPr="008438FF">
        <w:rPr>
          <w:spacing w:val="-2"/>
          <w:sz w:val="28"/>
          <w:szCs w:val="28"/>
        </w:rPr>
        <w:t xml:space="preserve">роектом решения предусматривается перераспределение </w:t>
      </w:r>
      <w:r w:rsidRPr="008438FF">
        <w:rPr>
          <w:sz w:val="28"/>
          <w:szCs w:val="28"/>
        </w:rPr>
        <w:t>расходов на обеспечение деятельности многофункционального центра предоставления государственных и муниципальных услуг в городе Ставрополе внутри главного распорядителя бюджетных средств администрации города Ставрополя по следующей схеме</w:t>
      </w:r>
      <w:r w:rsidRPr="008438FF">
        <w:rPr>
          <w:spacing w:val="-2"/>
          <w:sz w:val="28"/>
          <w:szCs w:val="28"/>
        </w:rPr>
        <w:t>:</w:t>
      </w:r>
      <w:r w:rsidRPr="008438FF">
        <w:rPr>
          <w:spacing w:val="-4"/>
          <w:sz w:val="28"/>
          <w:szCs w:val="28"/>
        </w:rPr>
        <w:t xml:space="preserve"> </w:t>
      </w:r>
    </w:p>
    <w:p w14:paraId="2EB1469D" w14:textId="77777777" w:rsidR="005F4E47" w:rsidRPr="008438FF" w:rsidRDefault="005F4E47" w:rsidP="005F4E47">
      <w:pPr>
        <w:shd w:val="clear" w:color="auto" w:fill="FFFFFF"/>
        <w:ind w:right="-2" w:firstLine="709"/>
        <w:jc w:val="right"/>
      </w:pPr>
      <w:r w:rsidRPr="008438FF">
        <w:t xml:space="preserve"> (тыс. рублей)</w:t>
      </w:r>
    </w:p>
    <w:tbl>
      <w:tblPr>
        <w:tblW w:w="9526"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268"/>
        <w:gridCol w:w="993"/>
        <w:gridCol w:w="3543"/>
      </w:tblGrid>
      <w:tr w:rsidR="005F4E47" w:rsidRPr="008438FF" w14:paraId="2AFED9EE" w14:textId="77777777" w:rsidTr="0064408B">
        <w:trPr>
          <w:cantSplit/>
          <w:trHeight w:val="20"/>
        </w:trPr>
        <w:tc>
          <w:tcPr>
            <w:tcW w:w="2722" w:type="dxa"/>
            <w:hideMark/>
          </w:tcPr>
          <w:p w14:paraId="61EED3D1" w14:textId="77777777" w:rsidR="005F4E47" w:rsidRPr="008438FF" w:rsidRDefault="005F4E47" w:rsidP="0064408B">
            <w:pPr>
              <w:spacing w:line="240" w:lineRule="exact"/>
              <w:jc w:val="center"/>
            </w:pPr>
            <w:r w:rsidRPr="008438FF">
              <w:t>Код бюджетной классификации</w:t>
            </w:r>
          </w:p>
        </w:tc>
        <w:tc>
          <w:tcPr>
            <w:tcW w:w="2268" w:type="dxa"/>
          </w:tcPr>
          <w:p w14:paraId="2240F083" w14:textId="77777777" w:rsidR="005F4E47" w:rsidRPr="008438FF" w:rsidRDefault="005F4E47" w:rsidP="0064408B">
            <w:pPr>
              <w:spacing w:line="240" w:lineRule="exact"/>
              <w:jc w:val="center"/>
            </w:pPr>
            <w:r w:rsidRPr="008438FF">
              <w:t>Наименование вида расходов</w:t>
            </w:r>
          </w:p>
        </w:tc>
        <w:tc>
          <w:tcPr>
            <w:tcW w:w="993" w:type="dxa"/>
            <w:hideMark/>
          </w:tcPr>
          <w:p w14:paraId="3057A789" w14:textId="77777777" w:rsidR="005F4E47" w:rsidRPr="008438FF" w:rsidRDefault="005F4E47" w:rsidP="0064408B">
            <w:pPr>
              <w:pStyle w:val="aa"/>
              <w:spacing w:line="240" w:lineRule="exact"/>
              <w:jc w:val="center"/>
              <w:rPr>
                <w:rFonts w:ascii="Times New Roman" w:hAnsi="Times New Roman"/>
                <w:sz w:val="24"/>
                <w:szCs w:val="24"/>
              </w:rPr>
            </w:pPr>
            <w:r w:rsidRPr="008438FF">
              <w:rPr>
                <w:rFonts w:ascii="Times New Roman" w:hAnsi="Times New Roman"/>
                <w:sz w:val="24"/>
                <w:szCs w:val="24"/>
              </w:rPr>
              <w:t>Сумма</w:t>
            </w:r>
          </w:p>
        </w:tc>
        <w:tc>
          <w:tcPr>
            <w:tcW w:w="3543" w:type="dxa"/>
            <w:hideMark/>
          </w:tcPr>
          <w:p w14:paraId="2DC2F35C" w14:textId="77777777" w:rsidR="005F4E47" w:rsidRPr="008438FF" w:rsidRDefault="005F4E47" w:rsidP="0064408B">
            <w:pPr>
              <w:pStyle w:val="aa"/>
              <w:spacing w:line="240" w:lineRule="exact"/>
              <w:jc w:val="center"/>
              <w:rPr>
                <w:rFonts w:ascii="Times New Roman" w:hAnsi="Times New Roman"/>
                <w:sz w:val="24"/>
                <w:szCs w:val="24"/>
              </w:rPr>
            </w:pPr>
            <w:r w:rsidRPr="008438FF">
              <w:rPr>
                <w:rFonts w:ascii="Times New Roman" w:hAnsi="Times New Roman"/>
                <w:sz w:val="24"/>
                <w:szCs w:val="24"/>
              </w:rPr>
              <w:t>Обоснование</w:t>
            </w:r>
          </w:p>
        </w:tc>
      </w:tr>
      <w:tr w:rsidR="005F4E47" w:rsidRPr="008438FF" w14:paraId="74DECF2B" w14:textId="77777777" w:rsidTr="0064408B">
        <w:tblPrEx>
          <w:tblBorders>
            <w:bottom w:val="single" w:sz="4" w:space="0" w:color="auto"/>
          </w:tblBorders>
        </w:tblPrEx>
        <w:trPr>
          <w:cantSplit/>
          <w:trHeight w:val="20"/>
          <w:tblHeader/>
        </w:trPr>
        <w:tc>
          <w:tcPr>
            <w:tcW w:w="2722" w:type="dxa"/>
            <w:tcBorders>
              <w:top w:val="single" w:sz="4" w:space="0" w:color="auto"/>
              <w:left w:val="single" w:sz="4" w:space="0" w:color="auto"/>
              <w:bottom w:val="single" w:sz="4" w:space="0" w:color="auto"/>
              <w:right w:val="single" w:sz="4" w:space="0" w:color="auto"/>
            </w:tcBorders>
            <w:hideMark/>
          </w:tcPr>
          <w:p w14:paraId="0DFB3A35" w14:textId="77777777" w:rsidR="005F4E47" w:rsidRPr="008438FF" w:rsidRDefault="005F4E47" w:rsidP="0064408B">
            <w:pPr>
              <w:spacing w:line="240" w:lineRule="exact"/>
              <w:jc w:val="center"/>
            </w:pPr>
            <w:r w:rsidRPr="008438FF">
              <w:t>1</w:t>
            </w:r>
          </w:p>
        </w:tc>
        <w:tc>
          <w:tcPr>
            <w:tcW w:w="2268" w:type="dxa"/>
            <w:tcBorders>
              <w:top w:val="single" w:sz="4" w:space="0" w:color="auto"/>
              <w:left w:val="single" w:sz="4" w:space="0" w:color="auto"/>
              <w:bottom w:val="single" w:sz="4" w:space="0" w:color="auto"/>
              <w:right w:val="single" w:sz="4" w:space="0" w:color="auto"/>
            </w:tcBorders>
          </w:tcPr>
          <w:p w14:paraId="79F4C650" w14:textId="77777777" w:rsidR="005F4E47" w:rsidRPr="008438FF" w:rsidRDefault="005F4E47" w:rsidP="0064408B">
            <w:pPr>
              <w:spacing w:line="240" w:lineRule="exact"/>
              <w:jc w:val="center"/>
            </w:pPr>
            <w:r w:rsidRPr="008438FF">
              <w:t>2</w:t>
            </w:r>
          </w:p>
        </w:tc>
        <w:tc>
          <w:tcPr>
            <w:tcW w:w="993" w:type="dxa"/>
            <w:tcBorders>
              <w:top w:val="single" w:sz="4" w:space="0" w:color="auto"/>
              <w:left w:val="single" w:sz="4" w:space="0" w:color="auto"/>
              <w:bottom w:val="single" w:sz="4" w:space="0" w:color="auto"/>
              <w:right w:val="single" w:sz="4" w:space="0" w:color="auto"/>
            </w:tcBorders>
            <w:hideMark/>
          </w:tcPr>
          <w:p w14:paraId="3E68DAB5" w14:textId="77777777" w:rsidR="005F4E47" w:rsidRPr="008438FF" w:rsidRDefault="005F4E47" w:rsidP="0064408B">
            <w:pPr>
              <w:pStyle w:val="aa"/>
              <w:spacing w:line="240" w:lineRule="exact"/>
              <w:jc w:val="center"/>
              <w:rPr>
                <w:rFonts w:ascii="Times New Roman" w:hAnsi="Times New Roman"/>
                <w:sz w:val="24"/>
                <w:szCs w:val="24"/>
              </w:rPr>
            </w:pPr>
            <w:r w:rsidRPr="008438FF">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hideMark/>
          </w:tcPr>
          <w:p w14:paraId="579B1E1B" w14:textId="77777777" w:rsidR="005F4E47" w:rsidRPr="008438FF" w:rsidRDefault="005F4E47" w:rsidP="0064408B">
            <w:pPr>
              <w:pStyle w:val="aa"/>
              <w:spacing w:line="240" w:lineRule="exact"/>
              <w:jc w:val="center"/>
              <w:rPr>
                <w:rFonts w:ascii="Times New Roman" w:hAnsi="Times New Roman"/>
                <w:sz w:val="24"/>
                <w:szCs w:val="24"/>
              </w:rPr>
            </w:pPr>
            <w:r w:rsidRPr="008438FF">
              <w:rPr>
                <w:rFonts w:ascii="Times New Roman" w:hAnsi="Times New Roman"/>
                <w:sz w:val="24"/>
                <w:szCs w:val="24"/>
              </w:rPr>
              <w:t>4</w:t>
            </w:r>
          </w:p>
        </w:tc>
      </w:tr>
      <w:tr w:rsidR="005F4E47" w:rsidRPr="008438FF" w14:paraId="0C13157F" w14:textId="77777777" w:rsidTr="0064408B">
        <w:tblPrEx>
          <w:tblBorders>
            <w:bottom w:val="single" w:sz="4" w:space="0" w:color="auto"/>
          </w:tblBorders>
        </w:tblPrEx>
        <w:trPr>
          <w:cantSplit/>
          <w:trHeight w:val="692"/>
        </w:trPr>
        <w:tc>
          <w:tcPr>
            <w:tcW w:w="27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BE8AE6" w14:textId="77777777" w:rsidR="005F4E47" w:rsidRPr="008438FF" w:rsidRDefault="005F4E47" w:rsidP="0064408B">
            <w:pPr>
              <w:pStyle w:val="aa"/>
              <w:spacing w:line="240" w:lineRule="exact"/>
              <w:jc w:val="both"/>
              <w:rPr>
                <w:rFonts w:ascii="Times New Roman" w:hAnsi="Times New Roman"/>
                <w:sz w:val="24"/>
                <w:szCs w:val="24"/>
              </w:rPr>
            </w:pPr>
            <w:r w:rsidRPr="008438FF">
              <w:rPr>
                <w:rFonts w:ascii="Times New Roman" w:hAnsi="Times New Roman"/>
                <w:sz w:val="24"/>
                <w:szCs w:val="24"/>
              </w:rPr>
              <w:t>0113 14 2 04 11010 240</w:t>
            </w:r>
          </w:p>
        </w:tc>
        <w:tc>
          <w:tcPr>
            <w:tcW w:w="2268" w:type="dxa"/>
            <w:tcBorders>
              <w:top w:val="single" w:sz="4" w:space="0" w:color="auto"/>
              <w:left w:val="single" w:sz="4" w:space="0" w:color="auto"/>
              <w:bottom w:val="single" w:sz="4" w:space="0" w:color="auto"/>
              <w:right w:val="single" w:sz="4" w:space="0" w:color="auto"/>
            </w:tcBorders>
            <w:hideMark/>
          </w:tcPr>
          <w:p w14:paraId="02E37126" w14:textId="77777777" w:rsidR="005F4E47" w:rsidRPr="008438FF" w:rsidRDefault="005F4E47" w:rsidP="0064408B">
            <w:pPr>
              <w:pStyle w:val="aa"/>
              <w:spacing w:line="240" w:lineRule="exact"/>
              <w:jc w:val="both"/>
              <w:rPr>
                <w:rFonts w:ascii="Times New Roman" w:hAnsi="Times New Roman"/>
                <w:sz w:val="24"/>
                <w:szCs w:val="24"/>
              </w:rPr>
            </w:pPr>
            <w:r w:rsidRPr="008438FF">
              <w:rPr>
                <w:rFonts w:ascii="Times New Roman" w:hAnsi="Times New Roman"/>
                <w:sz w:val="24"/>
                <w:szCs w:val="24"/>
              </w:rPr>
              <w:t>Расходы на внедрение бренда «Мои документы»</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A787F3E" w14:textId="77777777" w:rsidR="005F4E47" w:rsidRPr="008438FF" w:rsidRDefault="005F4E47" w:rsidP="0064408B">
            <w:pPr>
              <w:pStyle w:val="aa"/>
              <w:spacing w:line="240" w:lineRule="exact"/>
              <w:jc w:val="both"/>
              <w:rPr>
                <w:rFonts w:ascii="Times New Roman" w:hAnsi="Times New Roman"/>
                <w:sz w:val="24"/>
                <w:szCs w:val="24"/>
              </w:rPr>
            </w:pPr>
            <w:r w:rsidRPr="008438FF">
              <w:rPr>
                <w:rFonts w:ascii="Times New Roman" w:hAnsi="Times New Roman"/>
                <w:sz w:val="24"/>
                <w:szCs w:val="24"/>
              </w:rPr>
              <w:t>-121,52</w:t>
            </w:r>
          </w:p>
        </w:tc>
        <w:tc>
          <w:tcPr>
            <w:tcW w:w="3543" w:type="dxa"/>
            <w:vMerge w:val="restart"/>
            <w:tcBorders>
              <w:left w:val="single" w:sz="4" w:space="0" w:color="auto"/>
              <w:right w:val="single" w:sz="4" w:space="0" w:color="auto"/>
            </w:tcBorders>
            <w:hideMark/>
          </w:tcPr>
          <w:p w14:paraId="2BB64F75" w14:textId="77777777" w:rsidR="005F4E47" w:rsidRPr="008438FF" w:rsidRDefault="005F4E47" w:rsidP="0064408B">
            <w:pPr>
              <w:spacing w:line="240" w:lineRule="exact"/>
              <w:contextualSpacing/>
              <w:jc w:val="both"/>
            </w:pPr>
            <w:r w:rsidRPr="008438FF">
              <w:t xml:space="preserve">Перераспределение плановых назначений произведено </w:t>
            </w:r>
            <w:r w:rsidRPr="008438FF">
              <w:rPr>
                <w:rFonts w:eastAsia="Calibri"/>
              </w:rPr>
              <w:t xml:space="preserve">в целях оплаты коммунальных услуг (электроэнергии) </w:t>
            </w:r>
          </w:p>
        </w:tc>
      </w:tr>
      <w:tr w:rsidR="005F4E47" w:rsidRPr="008438FF" w14:paraId="794FDD48" w14:textId="77777777" w:rsidTr="0064408B">
        <w:tblPrEx>
          <w:tblBorders>
            <w:bottom w:val="single" w:sz="4" w:space="0" w:color="auto"/>
          </w:tblBorders>
        </w:tblPrEx>
        <w:trPr>
          <w:cantSplit/>
          <w:trHeight w:val="692"/>
        </w:trPr>
        <w:tc>
          <w:tcPr>
            <w:tcW w:w="27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32C6262" w14:textId="77777777" w:rsidR="005F4E47" w:rsidRPr="008438FF" w:rsidRDefault="005F4E47" w:rsidP="0064408B">
            <w:pPr>
              <w:pStyle w:val="aa"/>
              <w:spacing w:line="240" w:lineRule="exact"/>
              <w:jc w:val="both"/>
              <w:rPr>
                <w:rFonts w:ascii="Times New Roman" w:hAnsi="Times New Roman"/>
                <w:sz w:val="24"/>
                <w:szCs w:val="24"/>
              </w:rPr>
            </w:pPr>
            <w:r w:rsidRPr="008438FF">
              <w:rPr>
                <w:rFonts w:ascii="Times New Roman" w:hAnsi="Times New Roman"/>
                <w:sz w:val="24"/>
                <w:szCs w:val="24"/>
              </w:rPr>
              <w:t>0113 14 2 04 11010 240</w:t>
            </w:r>
          </w:p>
        </w:tc>
        <w:tc>
          <w:tcPr>
            <w:tcW w:w="2268" w:type="dxa"/>
            <w:tcBorders>
              <w:top w:val="single" w:sz="4" w:space="0" w:color="auto"/>
              <w:left w:val="single" w:sz="4" w:space="0" w:color="auto"/>
              <w:bottom w:val="single" w:sz="4" w:space="0" w:color="auto"/>
              <w:right w:val="single" w:sz="4" w:space="0" w:color="auto"/>
            </w:tcBorders>
            <w:hideMark/>
          </w:tcPr>
          <w:p w14:paraId="68C71ABF" w14:textId="77777777" w:rsidR="005F4E47" w:rsidRPr="008438FF" w:rsidRDefault="005F4E47" w:rsidP="0064408B">
            <w:pPr>
              <w:pStyle w:val="aa"/>
              <w:spacing w:line="240" w:lineRule="exact"/>
              <w:jc w:val="both"/>
              <w:rPr>
                <w:rFonts w:ascii="Times New Roman" w:hAnsi="Times New Roman"/>
                <w:sz w:val="24"/>
                <w:szCs w:val="24"/>
              </w:rPr>
            </w:pPr>
            <w:r w:rsidRPr="008438FF">
              <w:rPr>
                <w:rFonts w:ascii="Times New Roman" w:hAnsi="Times New Roman"/>
                <w:sz w:val="24"/>
                <w:szCs w:val="24"/>
              </w:rPr>
              <w:t xml:space="preserve">Оплата коммунальных </w:t>
            </w:r>
            <w:proofErr w:type="gramStart"/>
            <w:r w:rsidRPr="008438FF">
              <w:rPr>
                <w:rFonts w:ascii="Times New Roman" w:hAnsi="Times New Roman"/>
                <w:sz w:val="24"/>
                <w:szCs w:val="24"/>
              </w:rPr>
              <w:t>услуг  (</w:t>
            </w:r>
            <w:proofErr w:type="gramEnd"/>
            <w:r w:rsidRPr="008438FF">
              <w:rPr>
                <w:rFonts w:ascii="Times New Roman" w:hAnsi="Times New Roman"/>
                <w:sz w:val="24"/>
                <w:szCs w:val="24"/>
              </w:rPr>
              <w:t>потребление электрической энергии)</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95A06BA" w14:textId="77777777" w:rsidR="005F4E47" w:rsidRPr="008438FF" w:rsidRDefault="005F4E47" w:rsidP="0064408B">
            <w:pPr>
              <w:pStyle w:val="aa"/>
              <w:spacing w:line="240" w:lineRule="exact"/>
              <w:jc w:val="both"/>
              <w:rPr>
                <w:rFonts w:ascii="Times New Roman" w:hAnsi="Times New Roman"/>
                <w:sz w:val="24"/>
                <w:szCs w:val="24"/>
              </w:rPr>
            </w:pPr>
            <w:r w:rsidRPr="008438FF">
              <w:rPr>
                <w:rFonts w:ascii="Times New Roman" w:hAnsi="Times New Roman"/>
                <w:sz w:val="24"/>
                <w:szCs w:val="24"/>
              </w:rPr>
              <w:t>+121,52</w:t>
            </w:r>
          </w:p>
        </w:tc>
        <w:tc>
          <w:tcPr>
            <w:tcW w:w="3543" w:type="dxa"/>
            <w:vMerge/>
            <w:tcBorders>
              <w:left w:val="single" w:sz="4" w:space="0" w:color="auto"/>
              <w:right w:val="single" w:sz="4" w:space="0" w:color="auto"/>
            </w:tcBorders>
            <w:hideMark/>
          </w:tcPr>
          <w:p w14:paraId="4DC0D247" w14:textId="77777777" w:rsidR="005F4E47" w:rsidRPr="008438FF" w:rsidRDefault="005F4E47" w:rsidP="0064408B">
            <w:pPr>
              <w:spacing w:line="240" w:lineRule="exact"/>
              <w:jc w:val="both"/>
            </w:pPr>
          </w:p>
        </w:tc>
      </w:tr>
      <w:tr w:rsidR="005F4E47" w:rsidRPr="008438FF" w14:paraId="53AC9625" w14:textId="77777777" w:rsidTr="0064408B">
        <w:tblPrEx>
          <w:tblBorders>
            <w:bottom w:val="single" w:sz="4" w:space="0" w:color="auto"/>
          </w:tblBorders>
        </w:tblPrEx>
        <w:trPr>
          <w:cantSplit/>
          <w:trHeight w:val="559"/>
        </w:trPr>
        <w:tc>
          <w:tcPr>
            <w:tcW w:w="27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7E91E27" w14:textId="77777777" w:rsidR="005F4E47" w:rsidRPr="008438FF" w:rsidRDefault="005F4E47" w:rsidP="0064408B">
            <w:pPr>
              <w:pStyle w:val="aa"/>
              <w:spacing w:line="240" w:lineRule="exact"/>
              <w:jc w:val="both"/>
              <w:rPr>
                <w:rFonts w:ascii="Times New Roman" w:hAnsi="Times New Roman"/>
                <w:sz w:val="24"/>
                <w:szCs w:val="24"/>
              </w:rPr>
            </w:pPr>
            <w:r w:rsidRPr="008438FF">
              <w:rPr>
                <w:rFonts w:ascii="Times New Roman" w:hAnsi="Times New Roman"/>
                <w:sz w:val="24"/>
                <w:szCs w:val="24"/>
              </w:rPr>
              <w:t>0113 14 2 04 11010 850</w:t>
            </w:r>
            <w:bookmarkStart w:id="0" w:name="_GoBack"/>
            <w:bookmarkEnd w:id="0"/>
          </w:p>
        </w:tc>
        <w:tc>
          <w:tcPr>
            <w:tcW w:w="2268" w:type="dxa"/>
            <w:tcBorders>
              <w:top w:val="single" w:sz="4" w:space="0" w:color="auto"/>
              <w:left w:val="single" w:sz="4" w:space="0" w:color="auto"/>
              <w:bottom w:val="single" w:sz="4" w:space="0" w:color="auto"/>
              <w:right w:val="single" w:sz="4" w:space="0" w:color="auto"/>
            </w:tcBorders>
            <w:hideMark/>
          </w:tcPr>
          <w:p w14:paraId="15366F8C" w14:textId="77777777" w:rsidR="005F4E47" w:rsidRPr="008438FF" w:rsidRDefault="005F4E47" w:rsidP="0064408B">
            <w:pPr>
              <w:pStyle w:val="aa"/>
              <w:spacing w:line="240" w:lineRule="exact"/>
              <w:jc w:val="both"/>
              <w:rPr>
                <w:rFonts w:ascii="Times New Roman" w:hAnsi="Times New Roman"/>
                <w:sz w:val="24"/>
                <w:szCs w:val="24"/>
              </w:rPr>
            </w:pPr>
            <w:r w:rsidRPr="008438FF">
              <w:rPr>
                <w:rFonts w:ascii="Times New Roman" w:hAnsi="Times New Roman"/>
                <w:sz w:val="24"/>
                <w:szCs w:val="24"/>
              </w:rPr>
              <w:t>Уплата прочих налогов, сборов</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621C3C" w14:textId="77777777" w:rsidR="005F4E47" w:rsidRPr="008438FF" w:rsidRDefault="005F4E47" w:rsidP="0064408B">
            <w:pPr>
              <w:pStyle w:val="aa"/>
              <w:spacing w:line="240" w:lineRule="exact"/>
              <w:jc w:val="both"/>
              <w:rPr>
                <w:rFonts w:ascii="Times New Roman" w:hAnsi="Times New Roman"/>
                <w:sz w:val="24"/>
                <w:szCs w:val="24"/>
              </w:rPr>
            </w:pPr>
            <w:r w:rsidRPr="008438FF">
              <w:rPr>
                <w:rFonts w:ascii="Times New Roman" w:hAnsi="Times New Roman"/>
                <w:sz w:val="24"/>
                <w:szCs w:val="24"/>
              </w:rPr>
              <w:t>-31,92</w:t>
            </w:r>
          </w:p>
        </w:tc>
        <w:tc>
          <w:tcPr>
            <w:tcW w:w="3543" w:type="dxa"/>
            <w:vMerge w:val="restart"/>
            <w:tcBorders>
              <w:left w:val="single" w:sz="4" w:space="0" w:color="auto"/>
              <w:right w:val="single" w:sz="4" w:space="0" w:color="auto"/>
            </w:tcBorders>
            <w:hideMark/>
          </w:tcPr>
          <w:p w14:paraId="22E2037D" w14:textId="77777777" w:rsidR="005F4E47" w:rsidRPr="008438FF" w:rsidRDefault="005F4E47" w:rsidP="0064408B">
            <w:pPr>
              <w:spacing w:line="240" w:lineRule="exact"/>
              <w:contextualSpacing/>
              <w:jc w:val="both"/>
            </w:pPr>
            <w:r w:rsidRPr="008438FF">
              <w:t xml:space="preserve">Перераспределение плановых назначений по видам расходов произведено </w:t>
            </w:r>
            <w:r w:rsidRPr="008438FF">
              <w:rPr>
                <w:rFonts w:eastAsia="Calibri"/>
              </w:rPr>
              <w:t xml:space="preserve">в целях оплаты ремонта щитового распределителя и многофункциональных устройств в окнах приема заявителей </w:t>
            </w:r>
          </w:p>
        </w:tc>
      </w:tr>
      <w:tr w:rsidR="005F4E47" w:rsidRPr="008438FF" w14:paraId="085F52DC" w14:textId="77777777" w:rsidTr="0064408B">
        <w:tblPrEx>
          <w:tblBorders>
            <w:bottom w:val="single" w:sz="4" w:space="0" w:color="auto"/>
          </w:tblBorders>
        </w:tblPrEx>
        <w:trPr>
          <w:cantSplit/>
          <w:trHeight w:val="692"/>
        </w:trPr>
        <w:tc>
          <w:tcPr>
            <w:tcW w:w="27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F08EB13" w14:textId="77777777" w:rsidR="005F4E47" w:rsidRPr="008438FF" w:rsidRDefault="005F4E47" w:rsidP="0064408B">
            <w:pPr>
              <w:pStyle w:val="aa"/>
              <w:spacing w:line="240" w:lineRule="exact"/>
              <w:jc w:val="both"/>
              <w:rPr>
                <w:rFonts w:ascii="Times New Roman" w:hAnsi="Times New Roman"/>
                <w:sz w:val="24"/>
                <w:szCs w:val="24"/>
              </w:rPr>
            </w:pPr>
            <w:r w:rsidRPr="008438FF">
              <w:rPr>
                <w:rFonts w:ascii="Times New Roman" w:hAnsi="Times New Roman"/>
                <w:sz w:val="24"/>
                <w:szCs w:val="24"/>
              </w:rPr>
              <w:t>0113 14 2 04 11010 240</w:t>
            </w:r>
          </w:p>
        </w:tc>
        <w:tc>
          <w:tcPr>
            <w:tcW w:w="2268" w:type="dxa"/>
            <w:tcBorders>
              <w:top w:val="single" w:sz="4" w:space="0" w:color="auto"/>
              <w:left w:val="single" w:sz="4" w:space="0" w:color="auto"/>
              <w:bottom w:val="single" w:sz="4" w:space="0" w:color="auto"/>
              <w:right w:val="single" w:sz="4" w:space="0" w:color="auto"/>
            </w:tcBorders>
            <w:hideMark/>
          </w:tcPr>
          <w:p w14:paraId="342F0561" w14:textId="77777777" w:rsidR="005F4E47" w:rsidRPr="008438FF" w:rsidRDefault="005F4E47" w:rsidP="0064408B">
            <w:pPr>
              <w:pStyle w:val="aa"/>
              <w:spacing w:line="240" w:lineRule="exact"/>
              <w:jc w:val="both"/>
              <w:rPr>
                <w:rFonts w:ascii="Times New Roman" w:hAnsi="Times New Roman"/>
                <w:sz w:val="24"/>
                <w:szCs w:val="24"/>
              </w:rPr>
            </w:pPr>
            <w:r w:rsidRPr="008438F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EE2D0A" w14:textId="77777777" w:rsidR="005F4E47" w:rsidRPr="008438FF" w:rsidRDefault="005F4E47" w:rsidP="0064408B">
            <w:pPr>
              <w:pStyle w:val="aa"/>
              <w:spacing w:line="240" w:lineRule="exact"/>
              <w:jc w:val="both"/>
              <w:rPr>
                <w:rFonts w:ascii="Times New Roman" w:hAnsi="Times New Roman"/>
                <w:sz w:val="24"/>
                <w:szCs w:val="24"/>
              </w:rPr>
            </w:pPr>
            <w:r w:rsidRPr="008438FF">
              <w:rPr>
                <w:rFonts w:ascii="Times New Roman" w:hAnsi="Times New Roman"/>
                <w:sz w:val="24"/>
                <w:szCs w:val="24"/>
              </w:rPr>
              <w:t>+31,92</w:t>
            </w:r>
          </w:p>
        </w:tc>
        <w:tc>
          <w:tcPr>
            <w:tcW w:w="3543" w:type="dxa"/>
            <w:vMerge/>
            <w:tcBorders>
              <w:left w:val="single" w:sz="4" w:space="0" w:color="auto"/>
              <w:right w:val="single" w:sz="4" w:space="0" w:color="auto"/>
            </w:tcBorders>
            <w:hideMark/>
          </w:tcPr>
          <w:p w14:paraId="6E428117" w14:textId="77777777" w:rsidR="005F4E47" w:rsidRPr="008438FF" w:rsidRDefault="005F4E47" w:rsidP="0064408B">
            <w:pPr>
              <w:spacing w:line="240" w:lineRule="exact"/>
              <w:jc w:val="both"/>
            </w:pPr>
          </w:p>
        </w:tc>
      </w:tr>
    </w:tbl>
    <w:p w14:paraId="4BFA6D01" w14:textId="77777777" w:rsidR="005F4E47" w:rsidRDefault="005F4E47" w:rsidP="005F4E47">
      <w:pPr>
        <w:ind w:firstLine="708"/>
        <w:jc w:val="both"/>
        <w:rPr>
          <w:sz w:val="28"/>
          <w:szCs w:val="28"/>
        </w:rPr>
      </w:pPr>
    </w:p>
    <w:p w14:paraId="6134AA36" w14:textId="77777777" w:rsidR="005F4E47" w:rsidRPr="008438FF" w:rsidRDefault="005F4E47" w:rsidP="005F4E47">
      <w:pPr>
        <w:ind w:firstLine="708"/>
        <w:jc w:val="both"/>
        <w:rPr>
          <w:spacing w:val="-4"/>
          <w:sz w:val="28"/>
          <w:szCs w:val="28"/>
        </w:rPr>
      </w:pPr>
      <w:r w:rsidRPr="008438FF">
        <w:rPr>
          <w:sz w:val="28"/>
          <w:szCs w:val="28"/>
        </w:rPr>
        <w:lastRenderedPageBreak/>
        <w:t xml:space="preserve">С учетом предлагаемых изменений уточненные годовые плановые назначения на реализацию Программы составят на 2017 год </w:t>
      </w:r>
      <w:r w:rsidRPr="008438FF">
        <w:rPr>
          <w:spacing w:val="-4"/>
          <w:sz w:val="28"/>
          <w:szCs w:val="28"/>
        </w:rPr>
        <w:t xml:space="preserve">112 019,01 </w:t>
      </w:r>
      <w:r w:rsidRPr="008438FF">
        <w:rPr>
          <w:sz w:val="28"/>
          <w:szCs w:val="28"/>
        </w:rPr>
        <w:t>т</w:t>
      </w:r>
      <w:r w:rsidRPr="008438FF">
        <w:rPr>
          <w:spacing w:val="-4"/>
          <w:sz w:val="28"/>
          <w:szCs w:val="28"/>
        </w:rPr>
        <w:t xml:space="preserve">ыс. рублей, на плановый период 2018 и 2019 годов показатели не изменятся и составят: на 2018 год – 99 834,21 тыс. рублей, на 2019 год – </w:t>
      </w:r>
      <w:r w:rsidRPr="008438FF">
        <w:rPr>
          <w:spacing w:val="-4"/>
          <w:sz w:val="28"/>
          <w:szCs w:val="28"/>
        </w:rPr>
        <w:br/>
        <w:t>99 834,21 тыс. рублей.</w:t>
      </w:r>
    </w:p>
    <w:p w14:paraId="3C72B435" w14:textId="77777777" w:rsidR="005F4E47" w:rsidRPr="008438FF" w:rsidRDefault="005F4E47" w:rsidP="005F4E47">
      <w:pPr>
        <w:tabs>
          <w:tab w:val="left" w:pos="-8647"/>
          <w:tab w:val="right" w:pos="-5387"/>
          <w:tab w:val="right" w:pos="9355"/>
        </w:tabs>
        <w:ind w:firstLine="709"/>
        <w:jc w:val="both"/>
        <w:rPr>
          <w:sz w:val="28"/>
          <w:szCs w:val="28"/>
        </w:rPr>
      </w:pPr>
      <w:r w:rsidRPr="008438FF">
        <w:rPr>
          <w:sz w:val="28"/>
          <w:szCs w:val="28"/>
        </w:rPr>
        <w:t xml:space="preserve">В результате вносимых изменений общий объем финансовых средств по подпрограмме </w:t>
      </w:r>
      <w:r w:rsidRPr="008438FF">
        <w:rPr>
          <w:sz w:val="28"/>
          <w:szCs w:val="28"/>
          <w:shd w:val="clear" w:color="auto" w:fill="FFFFFF"/>
        </w:rPr>
        <w:t>«</w:t>
      </w:r>
      <w:r w:rsidRPr="008438FF">
        <w:rPr>
          <w:sz w:val="28"/>
          <w:szCs w:val="28"/>
        </w:rPr>
        <w:t>Развитие информационного общества в городе Ставрополе</w:t>
      </w:r>
      <w:r w:rsidRPr="008438FF">
        <w:rPr>
          <w:sz w:val="28"/>
          <w:szCs w:val="28"/>
          <w:shd w:val="clear" w:color="auto" w:fill="FFFFFF"/>
        </w:rPr>
        <w:t xml:space="preserve">» </w:t>
      </w:r>
      <w:r w:rsidRPr="008438FF">
        <w:rPr>
          <w:sz w:val="28"/>
          <w:szCs w:val="28"/>
        </w:rPr>
        <w:t>составит 206813,06 тыс. рублей, из них по годам:</w:t>
      </w:r>
    </w:p>
    <w:p w14:paraId="17781FE3" w14:textId="77777777" w:rsidR="005F4E47" w:rsidRPr="008438FF" w:rsidRDefault="005F4E47" w:rsidP="005F4E47">
      <w:pPr>
        <w:tabs>
          <w:tab w:val="left" w:pos="-8647"/>
          <w:tab w:val="right" w:pos="-5387"/>
          <w:tab w:val="right" w:pos="9355"/>
        </w:tabs>
        <w:ind w:firstLine="709"/>
        <w:jc w:val="both"/>
        <w:rPr>
          <w:sz w:val="28"/>
          <w:szCs w:val="28"/>
        </w:rPr>
      </w:pPr>
      <w:r w:rsidRPr="008438FF">
        <w:rPr>
          <w:sz w:val="28"/>
          <w:szCs w:val="28"/>
        </w:rPr>
        <w:t>2017 год – 34703,75 тыс. рублей;</w:t>
      </w:r>
    </w:p>
    <w:p w14:paraId="766BF7A4" w14:textId="77777777" w:rsidR="005F4E47" w:rsidRPr="008438FF" w:rsidRDefault="005F4E47" w:rsidP="005F4E47">
      <w:pPr>
        <w:tabs>
          <w:tab w:val="left" w:pos="-8647"/>
          <w:tab w:val="right" w:pos="-5387"/>
          <w:tab w:val="right" w:pos="9355"/>
        </w:tabs>
        <w:ind w:firstLine="709"/>
        <w:jc w:val="both"/>
        <w:rPr>
          <w:sz w:val="28"/>
          <w:szCs w:val="28"/>
        </w:rPr>
      </w:pPr>
      <w:r w:rsidRPr="008438FF">
        <w:rPr>
          <w:sz w:val="28"/>
          <w:szCs w:val="28"/>
        </w:rPr>
        <w:t>2018 год – 42031,79 тыс. рублей;</w:t>
      </w:r>
    </w:p>
    <w:p w14:paraId="270846EA" w14:textId="77777777" w:rsidR="005F4E47" w:rsidRPr="008438FF" w:rsidRDefault="005F4E47" w:rsidP="005F4E47">
      <w:pPr>
        <w:tabs>
          <w:tab w:val="left" w:pos="-8647"/>
          <w:tab w:val="right" w:pos="-5387"/>
          <w:tab w:val="right" w:pos="9355"/>
        </w:tabs>
        <w:ind w:firstLine="709"/>
        <w:jc w:val="both"/>
        <w:rPr>
          <w:sz w:val="28"/>
          <w:szCs w:val="28"/>
        </w:rPr>
      </w:pPr>
      <w:r w:rsidRPr="008438FF">
        <w:rPr>
          <w:sz w:val="28"/>
          <w:szCs w:val="28"/>
        </w:rPr>
        <w:t>2019 год – 32519,38 тыс. рублей;</w:t>
      </w:r>
    </w:p>
    <w:p w14:paraId="03954E10" w14:textId="77777777" w:rsidR="005F4E47" w:rsidRPr="008438FF" w:rsidRDefault="005F4E47" w:rsidP="005F4E47">
      <w:pPr>
        <w:tabs>
          <w:tab w:val="left" w:pos="-8647"/>
          <w:tab w:val="right" w:pos="-5387"/>
          <w:tab w:val="right" w:pos="9355"/>
        </w:tabs>
        <w:ind w:firstLine="709"/>
        <w:jc w:val="both"/>
        <w:rPr>
          <w:sz w:val="28"/>
          <w:szCs w:val="28"/>
        </w:rPr>
      </w:pPr>
      <w:r w:rsidRPr="008438FF">
        <w:rPr>
          <w:sz w:val="28"/>
          <w:szCs w:val="28"/>
        </w:rPr>
        <w:t>2020 год – 32519,38 тыс. рублей;</w:t>
      </w:r>
    </w:p>
    <w:p w14:paraId="11E06121" w14:textId="77777777" w:rsidR="005F4E47" w:rsidRPr="008438FF" w:rsidRDefault="005F4E47" w:rsidP="005F4E47">
      <w:pPr>
        <w:tabs>
          <w:tab w:val="left" w:pos="-8647"/>
          <w:tab w:val="right" w:pos="-5387"/>
          <w:tab w:val="right" w:pos="9355"/>
        </w:tabs>
        <w:ind w:firstLine="709"/>
        <w:jc w:val="both"/>
        <w:rPr>
          <w:sz w:val="28"/>
          <w:szCs w:val="28"/>
        </w:rPr>
      </w:pPr>
      <w:r w:rsidRPr="008438FF">
        <w:rPr>
          <w:sz w:val="28"/>
          <w:szCs w:val="28"/>
        </w:rPr>
        <w:t>2021 год – 32519,38 тыс. рублей;</w:t>
      </w:r>
    </w:p>
    <w:p w14:paraId="67FAF3FF" w14:textId="77777777" w:rsidR="005F4E47" w:rsidRPr="008438FF" w:rsidRDefault="005F4E47" w:rsidP="005F4E47">
      <w:pPr>
        <w:ind w:firstLine="709"/>
        <w:jc w:val="both"/>
        <w:rPr>
          <w:sz w:val="28"/>
          <w:szCs w:val="28"/>
        </w:rPr>
      </w:pPr>
      <w:r w:rsidRPr="008438FF">
        <w:rPr>
          <w:sz w:val="28"/>
          <w:szCs w:val="28"/>
        </w:rPr>
        <w:t>2022 год – 32519,38 тыс. рублей.</w:t>
      </w:r>
    </w:p>
    <w:p w14:paraId="216F62A4" w14:textId="77777777" w:rsidR="005F4E47" w:rsidRPr="008438FF" w:rsidRDefault="005F4E47" w:rsidP="005F4E47">
      <w:pPr>
        <w:ind w:firstLine="709"/>
        <w:contextualSpacing/>
        <w:jc w:val="both"/>
        <w:rPr>
          <w:sz w:val="28"/>
        </w:rPr>
      </w:pPr>
      <w:r w:rsidRPr="008438FF">
        <w:rPr>
          <w:sz w:val="28"/>
          <w:szCs w:val="28"/>
        </w:rPr>
        <w:t xml:space="preserve">В результате вносимых изменений общий объем финансовых средств по подпрограмме </w:t>
      </w:r>
      <w:r w:rsidRPr="008438FF">
        <w:rPr>
          <w:sz w:val="28"/>
          <w:szCs w:val="28"/>
          <w:shd w:val="clear" w:color="auto" w:fill="FFFFFF"/>
        </w:rPr>
        <w:t xml:space="preserve">«Оптимизация и повышение качества предоставления государственных и муниципальных услуг в городе Ставрополе» </w:t>
      </w:r>
      <w:r w:rsidRPr="008438FF">
        <w:rPr>
          <w:sz w:val="28"/>
          <w:szCs w:val="28"/>
        </w:rPr>
        <w:t xml:space="preserve">составит </w:t>
      </w:r>
      <w:r w:rsidRPr="008438FF">
        <w:rPr>
          <w:sz w:val="28"/>
        </w:rPr>
        <w:t>446749,71 тыс. рублей, из них по годам:</w:t>
      </w:r>
    </w:p>
    <w:p w14:paraId="492801B9" w14:textId="77777777" w:rsidR="005F4E47" w:rsidRPr="008438FF" w:rsidRDefault="005F4E47" w:rsidP="005F4E47">
      <w:pPr>
        <w:ind w:firstLine="709"/>
        <w:contextualSpacing/>
        <w:jc w:val="both"/>
        <w:rPr>
          <w:sz w:val="28"/>
        </w:rPr>
      </w:pPr>
      <w:r w:rsidRPr="008438FF">
        <w:rPr>
          <w:sz w:val="28"/>
        </w:rPr>
        <w:t xml:space="preserve">2017 год – </w:t>
      </w:r>
      <w:r w:rsidRPr="008438FF">
        <w:rPr>
          <w:sz w:val="28"/>
          <w:szCs w:val="28"/>
        </w:rPr>
        <w:t xml:space="preserve">77315,26 </w:t>
      </w:r>
      <w:r w:rsidRPr="008438FF">
        <w:rPr>
          <w:sz w:val="28"/>
        </w:rPr>
        <w:t>тыс. рублей;</w:t>
      </w:r>
    </w:p>
    <w:p w14:paraId="1ED6EF60" w14:textId="77777777" w:rsidR="005F4E47" w:rsidRPr="008438FF" w:rsidRDefault="005F4E47" w:rsidP="005F4E47">
      <w:pPr>
        <w:ind w:firstLine="709"/>
        <w:contextualSpacing/>
        <w:jc w:val="both"/>
        <w:rPr>
          <w:sz w:val="28"/>
        </w:rPr>
      </w:pPr>
      <w:r w:rsidRPr="008438FF">
        <w:rPr>
          <w:sz w:val="28"/>
        </w:rPr>
        <w:t>2018 год – 74383,21 тыс. рублей;</w:t>
      </w:r>
    </w:p>
    <w:p w14:paraId="36A9EF32" w14:textId="77777777" w:rsidR="005F4E47" w:rsidRPr="008438FF" w:rsidRDefault="005F4E47" w:rsidP="005F4E47">
      <w:pPr>
        <w:ind w:firstLine="709"/>
        <w:contextualSpacing/>
        <w:jc w:val="both"/>
        <w:rPr>
          <w:sz w:val="28"/>
        </w:rPr>
      </w:pPr>
      <w:r w:rsidRPr="008438FF">
        <w:rPr>
          <w:sz w:val="28"/>
        </w:rPr>
        <w:t>2019 год – 73762,81 тыс. рублей;</w:t>
      </w:r>
    </w:p>
    <w:p w14:paraId="304A2948" w14:textId="77777777" w:rsidR="005F4E47" w:rsidRPr="008438FF" w:rsidRDefault="005F4E47" w:rsidP="005F4E47">
      <w:pPr>
        <w:ind w:firstLine="709"/>
        <w:contextualSpacing/>
        <w:jc w:val="both"/>
        <w:rPr>
          <w:sz w:val="28"/>
        </w:rPr>
      </w:pPr>
      <w:r w:rsidRPr="008438FF">
        <w:rPr>
          <w:sz w:val="28"/>
        </w:rPr>
        <w:t>2020 год – 73762,81 тыс. рублей;</w:t>
      </w:r>
    </w:p>
    <w:p w14:paraId="281E7A03" w14:textId="77777777" w:rsidR="005F4E47" w:rsidRPr="008438FF" w:rsidRDefault="005F4E47" w:rsidP="005F4E47">
      <w:pPr>
        <w:ind w:firstLine="709"/>
        <w:contextualSpacing/>
        <w:jc w:val="both"/>
        <w:rPr>
          <w:sz w:val="28"/>
        </w:rPr>
      </w:pPr>
      <w:r w:rsidRPr="008438FF">
        <w:rPr>
          <w:sz w:val="28"/>
        </w:rPr>
        <w:t>2021 год – 73762,81 тыс. рублей;</w:t>
      </w:r>
    </w:p>
    <w:p w14:paraId="343B8A2D" w14:textId="77777777" w:rsidR="005F4E47" w:rsidRPr="008438FF" w:rsidRDefault="005F4E47" w:rsidP="005F4E47">
      <w:pPr>
        <w:ind w:firstLine="709"/>
        <w:contextualSpacing/>
        <w:jc w:val="both"/>
        <w:rPr>
          <w:sz w:val="28"/>
          <w:szCs w:val="28"/>
        </w:rPr>
      </w:pPr>
      <w:r w:rsidRPr="008438FF">
        <w:rPr>
          <w:sz w:val="28"/>
        </w:rPr>
        <w:t>2022 год – 73762,81 тыс. рублей</w:t>
      </w:r>
      <w:r w:rsidRPr="008438FF">
        <w:rPr>
          <w:sz w:val="28"/>
          <w:szCs w:val="28"/>
        </w:rPr>
        <w:t>.</w:t>
      </w:r>
    </w:p>
    <w:p w14:paraId="6B30A5F4" w14:textId="77777777" w:rsidR="005F4E47" w:rsidRPr="008438FF" w:rsidRDefault="005F4E47" w:rsidP="005F4E47">
      <w:pPr>
        <w:pStyle w:val="ConsPlusNormal"/>
        <w:tabs>
          <w:tab w:val="left" w:pos="-709"/>
        </w:tabs>
        <w:ind w:left="33"/>
        <w:jc w:val="both"/>
        <w:rPr>
          <w:rFonts w:ascii="Times New Roman" w:hAnsi="Times New Roman" w:cs="Times New Roman"/>
          <w:sz w:val="28"/>
          <w:szCs w:val="28"/>
        </w:rPr>
      </w:pPr>
      <w:r w:rsidRPr="008438FF">
        <w:rPr>
          <w:rFonts w:ascii="Times New Roman" w:hAnsi="Times New Roman" w:cs="Times New Roman"/>
          <w:sz w:val="28"/>
          <w:szCs w:val="28"/>
        </w:rPr>
        <w:t>В результате вносимых изменений общий объем финансовых средств по Программе составит 653562,77 тыс. рублей, из них по годам:</w:t>
      </w:r>
    </w:p>
    <w:p w14:paraId="445B7807" w14:textId="77777777" w:rsidR="005F4E47" w:rsidRPr="008438FF" w:rsidRDefault="005F4E47" w:rsidP="005F4E47">
      <w:pPr>
        <w:pStyle w:val="ConsPlusNormal"/>
        <w:tabs>
          <w:tab w:val="left" w:pos="-709"/>
        </w:tabs>
        <w:ind w:left="33" w:firstLine="676"/>
        <w:jc w:val="both"/>
        <w:rPr>
          <w:rFonts w:ascii="Times New Roman" w:hAnsi="Times New Roman" w:cs="Times New Roman"/>
          <w:sz w:val="28"/>
          <w:szCs w:val="28"/>
        </w:rPr>
      </w:pPr>
      <w:r w:rsidRPr="008438FF">
        <w:rPr>
          <w:rFonts w:ascii="Times New Roman" w:hAnsi="Times New Roman" w:cs="Times New Roman"/>
          <w:sz w:val="28"/>
          <w:szCs w:val="28"/>
        </w:rPr>
        <w:t>2017 год – 112019,01 тыс. рублей;</w:t>
      </w:r>
    </w:p>
    <w:p w14:paraId="04187E16" w14:textId="77777777" w:rsidR="005F4E47" w:rsidRPr="008438FF" w:rsidRDefault="005F4E47" w:rsidP="005F4E47">
      <w:pPr>
        <w:pStyle w:val="ConsPlusNormal"/>
        <w:tabs>
          <w:tab w:val="left" w:pos="-709"/>
        </w:tabs>
        <w:ind w:left="33" w:firstLine="676"/>
        <w:jc w:val="both"/>
        <w:rPr>
          <w:rFonts w:ascii="Times New Roman" w:hAnsi="Times New Roman" w:cs="Times New Roman"/>
          <w:sz w:val="28"/>
          <w:szCs w:val="28"/>
        </w:rPr>
      </w:pPr>
      <w:r w:rsidRPr="008438FF">
        <w:rPr>
          <w:rFonts w:ascii="Times New Roman" w:hAnsi="Times New Roman" w:cs="Times New Roman"/>
          <w:sz w:val="28"/>
          <w:szCs w:val="28"/>
        </w:rPr>
        <w:t>2018 год – 116415,00 тыс. рублей;</w:t>
      </w:r>
    </w:p>
    <w:p w14:paraId="3AA9C7CB" w14:textId="77777777" w:rsidR="005F4E47" w:rsidRPr="008438FF" w:rsidRDefault="005F4E47" w:rsidP="005F4E47">
      <w:pPr>
        <w:pStyle w:val="ConsPlusNormal"/>
        <w:tabs>
          <w:tab w:val="left" w:pos="-709"/>
        </w:tabs>
        <w:ind w:left="33" w:firstLine="676"/>
        <w:jc w:val="both"/>
        <w:rPr>
          <w:rFonts w:ascii="Times New Roman" w:hAnsi="Times New Roman" w:cs="Times New Roman"/>
          <w:sz w:val="28"/>
          <w:szCs w:val="28"/>
        </w:rPr>
      </w:pPr>
      <w:r w:rsidRPr="008438FF">
        <w:rPr>
          <w:rFonts w:ascii="Times New Roman" w:hAnsi="Times New Roman" w:cs="Times New Roman"/>
          <w:sz w:val="28"/>
          <w:szCs w:val="28"/>
        </w:rPr>
        <w:t>2019 год – 106282,19 тыс. рублей;</w:t>
      </w:r>
    </w:p>
    <w:p w14:paraId="1E627A42" w14:textId="77777777" w:rsidR="005F4E47" w:rsidRPr="008438FF" w:rsidRDefault="005F4E47" w:rsidP="005F4E47">
      <w:pPr>
        <w:pStyle w:val="ConsPlusNormal"/>
        <w:tabs>
          <w:tab w:val="left" w:pos="-709"/>
        </w:tabs>
        <w:ind w:left="33" w:firstLine="676"/>
        <w:jc w:val="both"/>
        <w:rPr>
          <w:rFonts w:ascii="Times New Roman" w:hAnsi="Times New Roman" w:cs="Times New Roman"/>
          <w:sz w:val="28"/>
          <w:szCs w:val="28"/>
        </w:rPr>
      </w:pPr>
      <w:r w:rsidRPr="008438FF">
        <w:rPr>
          <w:rFonts w:ascii="Times New Roman" w:hAnsi="Times New Roman" w:cs="Times New Roman"/>
          <w:sz w:val="28"/>
          <w:szCs w:val="28"/>
        </w:rPr>
        <w:t>2020 год – 106282,19 тыс. рублей;</w:t>
      </w:r>
    </w:p>
    <w:p w14:paraId="42F902B4" w14:textId="77777777" w:rsidR="005F4E47" w:rsidRPr="008438FF" w:rsidRDefault="005F4E47" w:rsidP="005F4E47">
      <w:pPr>
        <w:pStyle w:val="ConsPlusNormal"/>
        <w:tabs>
          <w:tab w:val="left" w:pos="-709"/>
        </w:tabs>
        <w:ind w:left="33" w:firstLine="676"/>
        <w:jc w:val="both"/>
        <w:rPr>
          <w:rFonts w:ascii="Times New Roman" w:hAnsi="Times New Roman" w:cs="Times New Roman"/>
          <w:sz w:val="28"/>
          <w:szCs w:val="28"/>
        </w:rPr>
      </w:pPr>
      <w:r w:rsidRPr="008438FF">
        <w:rPr>
          <w:rFonts w:ascii="Times New Roman" w:hAnsi="Times New Roman" w:cs="Times New Roman"/>
          <w:sz w:val="28"/>
          <w:szCs w:val="28"/>
        </w:rPr>
        <w:t>2021 год – 106282,19 тыс. рублей;</w:t>
      </w:r>
    </w:p>
    <w:p w14:paraId="65E98D3A" w14:textId="77777777" w:rsidR="005F4E47" w:rsidRPr="008438FF" w:rsidRDefault="005F4E47" w:rsidP="005F4E47">
      <w:pPr>
        <w:pStyle w:val="ConsPlusNormal"/>
        <w:tabs>
          <w:tab w:val="left" w:pos="-709"/>
        </w:tabs>
        <w:ind w:left="33" w:firstLine="676"/>
        <w:jc w:val="both"/>
        <w:rPr>
          <w:rFonts w:ascii="Times New Roman" w:hAnsi="Times New Roman" w:cs="Times New Roman"/>
          <w:sz w:val="28"/>
          <w:szCs w:val="28"/>
        </w:rPr>
      </w:pPr>
      <w:r w:rsidRPr="008438FF">
        <w:rPr>
          <w:rFonts w:ascii="Times New Roman" w:hAnsi="Times New Roman" w:cs="Times New Roman"/>
          <w:sz w:val="28"/>
          <w:szCs w:val="28"/>
        </w:rPr>
        <w:t>2022 год – 106282,19 тыс. рублей.</w:t>
      </w:r>
    </w:p>
    <w:p w14:paraId="6BC36F98" w14:textId="7A073688" w:rsidR="001D41BF" w:rsidRPr="000C3621" w:rsidRDefault="001D41BF" w:rsidP="00011E1B">
      <w:pPr>
        <w:pStyle w:val="ConsPlusNormal"/>
        <w:ind w:left="709" w:firstLine="0"/>
        <w:jc w:val="both"/>
        <w:rPr>
          <w:rFonts w:ascii="Times New Roman" w:hAnsi="Times New Roman" w:cs="Times New Roman"/>
          <w:sz w:val="28"/>
          <w:szCs w:val="28"/>
        </w:rPr>
      </w:pPr>
    </w:p>
    <w:p w14:paraId="316506BD" w14:textId="3DAB1652" w:rsidR="000E765E" w:rsidRDefault="000E765E" w:rsidP="000E765E">
      <w:pPr>
        <w:widowControl/>
        <w:ind w:firstLine="697"/>
        <w:jc w:val="both"/>
        <w:rPr>
          <w:sz w:val="28"/>
          <w:szCs w:val="28"/>
        </w:rPr>
      </w:pPr>
    </w:p>
    <w:p w14:paraId="678427D8" w14:textId="77777777" w:rsidR="007E3527" w:rsidRDefault="007E3527" w:rsidP="000E765E">
      <w:pPr>
        <w:widowControl/>
        <w:ind w:firstLine="697"/>
        <w:jc w:val="both"/>
        <w:rPr>
          <w:sz w:val="28"/>
          <w:szCs w:val="28"/>
        </w:rPr>
      </w:pPr>
    </w:p>
    <w:p w14:paraId="0BC03CD5" w14:textId="77777777" w:rsidR="000E765E" w:rsidRPr="00F07F05" w:rsidRDefault="000E765E" w:rsidP="000E765E">
      <w:pPr>
        <w:widowControl/>
        <w:ind w:firstLine="697"/>
        <w:jc w:val="both"/>
        <w:rPr>
          <w:sz w:val="28"/>
          <w:szCs w:val="28"/>
        </w:rPr>
      </w:pPr>
    </w:p>
    <w:p w14:paraId="1F23A0A0" w14:textId="7815623B" w:rsidR="007538B2" w:rsidRDefault="00111B67" w:rsidP="00352870">
      <w:pPr>
        <w:widowControl/>
        <w:tabs>
          <w:tab w:val="right" w:pos="9639"/>
        </w:tabs>
        <w:spacing w:line="240" w:lineRule="exact"/>
        <w:jc w:val="both"/>
        <w:rPr>
          <w:sz w:val="28"/>
          <w:szCs w:val="28"/>
        </w:rPr>
      </w:pPr>
      <w:r>
        <w:rPr>
          <w:sz w:val="28"/>
          <w:szCs w:val="28"/>
        </w:rPr>
        <w:t>Руководитель</w:t>
      </w:r>
      <w:r w:rsidR="007538B2">
        <w:rPr>
          <w:sz w:val="28"/>
          <w:szCs w:val="28"/>
        </w:rPr>
        <w:t xml:space="preserve"> </w:t>
      </w:r>
      <w:r w:rsidR="00352870" w:rsidRPr="00352870">
        <w:rPr>
          <w:sz w:val="28"/>
          <w:szCs w:val="28"/>
        </w:rPr>
        <w:t>комитета</w:t>
      </w:r>
    </w:p>
    <w:p w14:paraId="787CC027" w14:textId="0D0BD2C7" w:rsidR="00352870" w:rsidRPr="00352870" w:rsidRDefault="00352870" w:rsidP="00352870">
      <w:pPr>
        <w:widowControl/>
        <w:tabs>
          <w:tab w:val="right" w:pos="9639"/>
        </w:tabs>
        <w:spacing w:line="240" w:lineRule="exact"/>
        <w:jc w:val="both"/>
        <w:rPr>
          <w:sz w:val="28"/>
          <w:szCs w:val="28"/>
        </w:rPr>
      </w:pPr>
      <w:r w:rsidRPr="00352870">
        <w:rPr>
          <w:sz w:val="28"/>
          <w:szCs w:val="28"/>
        </w:rPr>
        <w:t>информационных технологий</w:t>
      </w:r>
    </w:p>
    <w:p w14:paraId="556495FE" w14:textId="6089C74E" w:rsidR="00176131" w:rsidRPr="0043633D" w:rsidRDefault="00352870" w:rsidP="00352870">
      <w:pPr>
        <w:widowControl/>
        <w:tabs>
          <w:tab w:val="right" w:pos="9639"/>
        </w:tabs>
        <w:spacing w:line="240" w:lineRule="exact"/>
        <w:jc w:val="both"/>
        <w:rPr>
          <w:sz w:val="28"/>
          <w:szCs w:val="28"/>
        </w:rPr>
      </w:pPr>
      <w:r w:rsidRPr="00352870">
        <w:rPr>
          <w:sz w:val="28"/>
          <w:szCs w:val="28"/>
        </w:rPr>
        <w:t>администрации города Ставрополя</w:t>
      </w:r>
      <w:r w:rsidRPr="00352870">
        <w:rPr>
          <w:sz w:val="28"/>
          <w:szCs w:val="28"/>
        </w:rPr>
        <w:tab/>
      </w:r>
      <w:r w:rsidR="00111B67">
        <w:rPr>
          <w:sz w:val="28"/>
          <w:szCs w:val="28"/>
        </w:rPr>
        <w:t>Н.А. Иващенко</w:t>
      </w:r>
    </w:p>
    <w:p w14:paraId="556495FF" w14:textId="77777777" w:rsidR="00176131" w:rsidRDefault="00176131" w:rsidP="00176131">
      <w:pPr>
        <w:widowControl/>
        <w:spacing w:line="240" w:lineRule="exact"/>
        <w:jc w:val="both"/>
        <w:rPr>
          <w:sz w:val="28"/>
          <w:szCs w:val="28"/>
        </w:rPr>
      </w:pPr>
    </w:p>
    <w:p w14:paraId="2CB1ED16" w14:textId="77777777" w:rsidR="000C3621" w:rsidRDefault="000C3621" w:rsidP="00176131">
      <w:pPr>
        <w:widowControl/>
        <w:spacing w:line="240" w:lineRule="exact"/>
        <w:jc w:val="both"/>
        <w:rPr>
          <w:sz w:val="28"/>
          <w:szCs w:val="28"/>
        </w:rPr>
      </w:pPr>
    </w:p>
    <w:p w14:paraId="7EE1A151" w14:textId="77777777" w:rsidR="00AD2921" w:rsidRDefault="00AD2921" w:rsidP="00176131">
      <w:pPr>
        <w:widowControl/>
        <w:spacing w:line="240" w:lineRule="exact"/>
        <w:jc w:val="both"/>
        <w:rPr>
          <w:sz w:val="28"/>
          <w:szCs w:val="28"/>
        </w:rPr>
      </w:pPr>
    </w:p>
    <w:p w14:paraId="30F6A905" w14:textId="77777777" w:rsidR="00AD2921" w:rsidRDefault="00AD2921" w:rsidP="00176131">
      <w:pPr>
        <w:widowControl/>
        <w:spacing w:line="240" w:lineRule="exact"/>
        <w:jc w:val="both"/>
        <w:rPr>
          <w:sz w:val="28"/>
          <w:szCs w:val="28"/>
        </w:rPr>
      </w:pPr>
    </w:p>
    <w:p w14:paraId="04013A1E" w14:textId="77777777" w:rsidR="00111B67" w:rsidRDefault="00111B67" w:rsidP="00176131">
      <w:pPr>
        <w:widowControl/>
        <w:spacing w:line="240" w:lineRule="exact"/>
        <w:jc w:val="both"/>
        <w:rPr>
          <w:sz w:val="28"/>
          <w:szCs w:val="28"/>
        </w:rPr>
      </w:pPr>
    </w:p>
    <w:p w14:paraId="1103C757" w14:textId="77777777" w:rsidR="00646EF4" w:rsidRDefault="00646EF4" w:rsidP="00176131">
      <w:pPr>
        <w:widowControl/>
        <w:spacing w:line="240" w:lineRule="exact"/>
        <w:jc w:val="both"/>
        <w:rPr>
          <w:sz w:val="28"/>
          <w:szCs w:val="28"/>
        </w:rPr>
      </w:pPr>
    </w:p>
    <w:p w14:paraId="502B8D02" w14:textId="77777777" w:rsidR="00646EF4" w:rsidRDefault="00646EF4" w:rsidP="00176131">
      <w:pPr>
        <w:widowControl/>
        <w:spacing w:line="240" w:lineRule="exact"/>
        <w:jc w:val="both"/>
        <w:rPr>
          <w:sz w:val="28"/>
          <w:szCs w:val="28"/>
        </w:rPr>
      </w:pPr>
    </w:p>
    <w:p w14:paraId="2D5CA06C" w14:textId="77777777" w:rsidR="00646EF4" w:rsidRPr="008B5E96" w:rsidRDefault="00646EF4" w:rsidP="00176131">
      <w:pPr>
        <w:widowControl/>
        <w:spacing w:line="240" w:lineRule="exact"/>
        <w:jc w:val="both"/>
        <w:rPr>
          <w:sz w:val="28"/>
          <w:szCs w:val="28"/>
        </w:rPr>
      </w:pPr>
    </w:p>
    <w:p w14:paraId="27509DB8" w14:textId="77777777" w:rsidR="00F34AE8" w:rsidRDefault="00F34AE8" w:rsidP="00176131">
      <w:pPr>
        <w:widowControl/>
        <w:spacing w:line="240" w:lineRule="exact"/>
        <w:jc w:val="both"/>
        <w:rPr>
          <w:sz w:val="20"/>
          <w:szCs w:val="20"/>
        </w:rPr>
      </w:pPr>
    </w:p>
    <w:p w14:paraId="7E1B2BDB" w14:textId="164F7CFA" w:rsidR="00F34AE8" w:rsidRDefault="00111B67" w:rsidP="00176131">
      <w:pPr>
        <w:widowControl/>
        <w:spacing w:line="240" w:lineRule="exact"/>
        <w:jc w:val="both"/>
        <w:rPr>
          <w:sz w:val="20"/>
          <w:szCs w:val="20"/>
        </w:rPr>
      </w:pPr>
      <w:r>
        <w:rPr>
          <w:sz w:val="20"/>
          <w:szCs w:val="20"/>
        </w:rPr>
        <w:t>А.С. Барковский</w:t>
      </w:r>
    </w:p>
    <w:p w14:paraId="362C10DA" w14:textId="5ABF75E8" w:rsidR="007538B2" w:rsidRPr="008B5E96" w:rsidRDefault="007538B2" w:rsidP="00176131">
      <w:pPr>
        <w:widowControl/>
        <w:spacing w:line="240" w:lineRule="exact"/>
        <w:jc w:val="both"/>
      </w:pPr>
      <w:r>
        <w:rPr>
          <w:sz w:val="20"/>
          <w:szCs w:val="20"/>
        </w:rPr>
        <w:t>26-77-80 (1212)</w:t>
      </w:r>
    </w:p>
    <w:sectPr w:rsidR="007538B2" w:rsidRPr="008B5E96" w:rsidSect="005F4E47">
      <w:pgSz w:w="11906" w:h="16838"/>
      <w:pgMar w:top="993"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31"/>
    <w:rsid w:val="00011E1B"/>
    <w:rsid w:val="000C3621"/>
    <w:rsid w:val="000E765E"/>
    <w:rsid w:val="000E7AA2"/>
    <w:rsid w:val="00105EDB"/>
    <w:rsid w:val="00111ACF"/>
    <w:rsid w:val="00111B67"/>
    <w:rsid w:val="001608F6"/>
    <w:rsid w:val="00176131"/>
    <w:rsid w:val="001A2929"/>
    <w:rsid w:val="001D41BF"/>
    <w:rsid w:val="001F6EC7"/>
    <w:rsid w:val="002D2065"/>
    <w:rsid w:val="002D5BE8"/>
    <w:rsid w:val="0031363C"/>
    <w:rsid w:val="0031646D"/>
    <w:rsid w:val="0034438A"/>
    <w:rsid w:val="00352870"/>
    <w:rsid w:val="00354872"/>
    <w:rsid w:val="003E0137"/>
    <w:rsid w:val="004229E1"/>
    <w:rsid w:val="0043633D"/>
    <w:rsid w:val="004A29B6"/>
    <w:rsid w:val="004B018E"/>
    <w:rsid w:val="004C30DB"/>
    <w:rsid w:val="00564219"/>
    <w:rsid w:val="005855B5"/>
    <w:rsid w:val="005905B6"/>
    <w:rsid w:val="005F08C7"/>
    <w:rsid w:val="005F4E47"/>
    <w:rsid w:val="00646EF4"/>
    <w:rsid w:val="00655035"/>
    <w:rsid w:val="006B2436"/>
    <w:rsid w:val="006F0E56"/>
    <w:rsid w:val="006F1B3E"/>
    <w:rsid w:val="00711976"/>
    <w:rsid w:val="007204FD"/>
    <w:rsid w:val="00727673"/>
    <w:rsid w:val="00736210"/>
    <w:rsid w:val="007538B2"/>
    <w:rsid w:val="00792282"/>
    <w:rsid w:val="007C299E"/>
    <w:rsid w:val="007D05EA"/>
    <w:rsid w:val="007E3527"/>
    <w:rsid w:val="00833957"/>
    <w:rsid w:val="008611B4"/>
    <w:rsid w:val="00895423"/>
    <w:rsid w:val="00896E9F"/>
    <w:rsid w:val="008B5E96"/>
    <w:rsid w:val="009244CE"/>
    <w:rsid w:val="00946DFB"/>
    <w:rsid w:val="00A122C1"/>
    <w:rsid w:val="00A462CD"/>
    <w:rsid w:val="00AD2921"/>
    <w:rsid w:val="00B021EC"/>
    <w:rsid w:val="00B15CD0"/>
    <w:rsid w:val="00C707E0"/>
    <w:rsid w:val="00CD0472"/>
    <w:rsid w:val="00D245AF"/>
    <w:rsid w:val="00D27DAE"/>
    <w:rsid w:val="00D30A24"/>
    <w:rsid w:val="00D322C2"/>
    <w:rsid w:val="00DD563C"/>
    <w:rsid w:val="00E973DA"/>
    <w:rsid w:val="00ED09D6"/>
    <w:rsid w:val="00F10AC4"/>
    <w:rsid w:val="00F34AE8"/>
    <w:rsid w:val="00F5232D"/>
    <w:rsid w:val="00FC2734"/>
    <w:rsid w:val="00FE69D3"/>
    <w:rsid w:val="00FF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95DC"/>
  <w15:docId w15:val="{8FDC9CD3-BB13-43C5-A0D4-144F91DF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1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176131"/>
    <w:pPr>
      <w:spacing w:after="120"/>
      <w:ind w:left="283"/>
    </w:pPr>
  </w:style>
  <w:style w:type="character" w:customStyle="1" w:styleId="a4">
    <w:name w:val="Основной текст с отступом Знак"/>
    <w:basedOn w:val="a0"/>
    <w:link w:val="a3"/>
    <w:uiPriority w:val="99"/>
    <w:semiHidden/>
    <w:rsid w:val="00176131"/>
    <w:rPr>
      <w:rFonts w:ascii="Times New Roman" w:eastAsia="Times New Roman" w:hAnsi="Times New Roman" w:cs="Times New Roman"/>
      <w:sz w:val="24"/>
      <w:szCs w:val="24"/>
      <w:lang w:eastAsia="ru-RU"/>
    </w:rPr>
  </w:style>
  <w:style w:type="paragraph" w:customStyle="1" w:styleId="1">
    <w:name w:val="Обычный1"/>
    <w:rsid w:val="0017613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ConsPlusNormal">
    <w:name w:val="ConsPlusNormal"/>
    <w:rsid w:val="00946D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Subtitle"/>
    <w:basedOn w:val="a"/>
    <w:link w:val="a6"/>
    <w:qFormat/>
    <w:rsid w:val="00946DFB"/>
    <w:pPr>
      <w:widowControl/>
      <w:autoSpaceDE/>
      <w:autoSpaceDN/>
      <w:adjustRightInd/>
      <w:jc w:val="center"/>
    </w:pPr>
    <w:rPr>
      <w:b/>
      <w:sz w:val="32"/>
      <w:szCs w:val="20"/>
    </w:rPr>
  </w:style>
  <w:style w:type="character" w:customStyle="1" w:styleId="a6">
    <w:name w:val="Подзаголовок Знак"/>
    <w:basedOn w:val="a0"/>
    <w:link w:val="a5"/>
    <w:rsid w:val="00946DFB"/>
    <w:rPr>
      <w:rFonts w:ascii="Times New Roman" w:eastAsia="Times New Roman" w:hAnsi="Times New Roman" w:cs="Times New Roman"/>
      <w:b/>
      <w:sz w:val="32"/>
      <w:szCs w:val="20"/>
      <w:lang w:eastAsia="ru-RU"/>
    </w:rPr>
  </w:style>
  <w:style w:type="paragraph" w:styleId="a7">
    <w:name w:val="Balloon Text"/>
    <w:basedOn w:val="a"/>
    <w:link w:val="a8"/>
    <w:uiPriority w:val="99"/>
    <w:semiHidden/>
    <w:unhideWhenUsed/>
    <w:rsid w:val="008611B4"/>
    <w:rPr>
      <w:rFonts w:ascii="Segoe UI" w:hAnsi="Segoe UI" w:cs="Segoe UI"/>
      <w:sz w:val="18"/>
      <w:szCs w:val="18"/>
    </w:rPr>
  </w:style>
  <w:style w:type="character" w:customStyle="1" w:styleId="a8">
    <w:name w:val="Текст выноски Знак"/>
    <w:basedOn w:val="a0"/>
    <w:link w:val="a7"/>
    <w:uiPriority w:val="99"/>
    <w:semiHidden/>
    <w:rsid w:val="008611B4"/>
    <w:rPr>
      <w:rFonts w:ascii="Segoe UI" w:eastAsia="Times New Roman" w:hAnsi="Segoe UI" w:cs="Segoe UI"/>
      <w:sz w:val="18"/>
      <w:szCs w:val="18"/>
      <w:lang w:eastAsia="ru-RU"/>
    </w:rPr>
  </w:style>
  <w:style w:type="paragraph" w:styleId="a9">
    <w:name w:val="List Paragraph"/>
    <w:basedOn w:val="a"/>
    <w:uiPriority w:val="34"/>
    <w:qFormat/>
    <w:rsid w:val="00727673"/>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styleId="2">
    <w:name w:val="Body Text Indent 2"/>
    <w:basedOn w:val="a"/>
    <w:link w:val="20"/>
    <w:uiPriority w:val="99"/>
    <w:semiHidden/>
    <w:unhideWhenUsed/>
    <w:rsid w:val="00011E1B"/>
    <w:pPr>
      <w:spacing w:after="120" w:line="480" w:lineRule="auto"/>
      <w:ind w:left="283"/>
    </w:pPr>
  </w:style>
  <w:style w:type="character" w:customStyle="1" w:styleId="20">
    <w:name w:val="Основной текст с отступом 2 Знак"/>
    <w:basedOn w:val="a0"/>
    <w:link w:val="2"/>
    <w:uiPriority w:val="99"/>
    <w:semiHidden/>
    <w:rsid w:val="00011E1B"/>
    <w:rPr>
      <w:rFonts w:ascii="Times New Roman" w:eastAsia="Times New Roman" w:hAnsi="Times New Roman" w:cs="Times New Roman"/>
      <w:sz w:val="24"/>
      <w:szCs w:val="24"/>
      <w:lang w:eastAsia="ru-RU"/>
    </w:rPr>
  </w:style>
  <w:style w:type="paragraph" w:styleId="aa">
    <w:name w:val="No Spacing"/>
    <w:uiPriority w:val="1"/>
    <w:qFormat/>
    <w:rsid w:val="00011E1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563173">
      <w:bodyDiv w:val="1"/>
      <w:marLeft w:val="0"/>
      <w:marRight w:val="0"/>
      <w:marTop w:val="0"/>
      <w:marBottom w:val="0"/>
      <w:divBdr>
        <w:top w:val="none" w:sz="0" w:space="0" w:color="auto"/>
        <w:left w:val="none" w:sz="0" w:space="0" w:color="auto"/>
        <w:bottom w:val="none" w:sz="0" w:space="0" w:color="auto"/>
        <w:right w:val="none" w:sz="0" w:space="0" w:color="auto"/>
      </w:divBdr>
    </w:div>
    <w:div w:id="1322545828">
      <w:bodyDiv w:val="1"/>
      <w:marLeft w:val="0"/>
      <w:marRight w:val="0"/>
      <w:marTop w:val="0"/>
      <w:marBottom w:val="0"/>
      <w:divBdr>
        <w:top w:val="none" w:sz="0" w:space="0" w:color="auto"/>
        <w:left w:val="none" w:sz="0" w:space="0" w:color="auto"/>
        <w:bottom w:val="none" w:sz="0" w:space="0" w:color="auto"/>
        <w:right w:val="none" w:sz="0" w:space="0" w:color="auto"/>
      </w:divBdr>
    </w:div>
    <w:div w:id="1650331294">
      <w:bodyDiv w:val="1"/>
      <w:marLeft w:val="0"/>
      <w:marRight w:val="0"/>
      <w:marTop w:val="0"/>
      <w:marBottom w:val="0"/>
      <w:divBdr>
        <w:top w:val="none" w:sz="0" w:space="0" w:color="auto"/>
        <w:left w:val="none" w:sz="0" w:space="0" w:color="auto"/>
        <w:bottom w:val="none" w:sz="0" w:space="0" w:color="auto"/>
        <w:right w:val="none" w:sz="0" w:space="0" w:color="auto"/>
      </w:divBdr>
    </w:div>
    <w:div w:id="17053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02EDD-A533-44C3-BFE0-2B1D3003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1008</Words>
  <Characters>5747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AS.Barkovskiy@stavadm.ru</dc:creator>
  <cp:keywords/>
  <dc:description/>
  <cp:lastModifiedBy>Барковский Александр Сергеевич</cp:lastModifiedBy>
  <cp:revision>19</cp:revision>
  <cp:lastPrinted>2017-10-23T12:42:00Z</cp:lastPrinted>
  <dcterms:created xsi:type="dcterms:W3CDTF">2017-10-03T09:39:00Z</dcterms:created>
  <dcterms:modified xsi:type="dcterms:W3CDTF">2017-12-13T09:19:00Z</dcterms:modified>
</cp:coreProperties>
</file>